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686" w:tblpY="-1045"/>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9C7057" w:rsidRPr="009C7057" w:rsidTr="009C7057">
        <w:trPr>
          <w:trHeight w:val="844"/>
        </w:trPr>
        <w:tc>
          <w:tcPr>
            <w:tcW w:w="2443" w:type="dxa"/>
          </w:tcPr>
          <w:p w:rsidR="009C7057" w:rsidRPr="009C7057" w:rsidRDefault="009C7057" w:rsidP="009C7057">
            <w:pPr>
              <w:jc w:val="center"/>
              <w:rPr>
                <w:rFonts w:eastAsiaTheme="minorEastAsia"/>
                <w:color w:val="FF0000"/>
                <w:sz w:val="20"/>
                <w:szCs w:val="20"/>
              </w:rPr>
            </w:pPr>
            <w:bookmarkStart w:id="0" w:name="_GoBack"/>
            <w:bookmarkEnd w:id="0"/>
            <w:r w:rsidRPr="009C7057">
              <w:rPr>
                <w:rFonts w:eastAsiaTheme="minorEastAsia"/>
                <w:color w:val="FF0000"/>
                <w:sz w:val="20"/>
                <w:szCs w:val="20"/>
              </w:rPr>
              <w:t>Администрация района</w:t>
            </w:r>
          </w:p>
          <w:p w:rsidR="009C7057" w:rsidRPr="009C7057" w:rsidRDefault="009C7057" w:rsidP="009C7057">
            <w:pPr>
              <w:jc w:val="center"/>
              <w:rPr>
                <w:rFonts w:eastAsiaTheme="minorEastAsia"/>
                <w:color w:val="FF0000"/>
                <w:sz w:val="20"/>
                <w:szCs w:val="20"/>
              </w:rPr>
            </w:pPr>
            <w:r w:rsidRPr="009C7057">
              <w:rPr>
                <w:rFonts w:eastAsiaTheme="minorEastAsia"/>
                <w:color w:val="FF0000"/>
                <w:sz w:val="20"/>
                <w:szCs w:val="20"/>
              </w:rPr>
              <w:t>КОНТРОЛЬ</w:t>
            </w:r>
          </w:p>
          <w:p w:rsidR="009C7057" w:rsidRPr="009C7057" w:rsidRDefault="009C7057" w:rsidP="009C7057">
            <w:pPr>
              <w:spacing w:after="200"/>
              <w:jc w:val="center"/>
              <w:rPr>
                <w:rFonts w:eastAsiaTheme="minorEastAsia"/>
                <w:color w:val="FF0000"/>
                <w:sz w:val="20"/>
                <w:szCs w:val="20"/>
              </w:rPr>
            </w:pPr>
            <w:r w:rsidRPr="009C7057">
              <w:rPr>
                <w:rFonts w:eastAsiaTheme="minorEastAsia"/>
                <w:color w:val="FF0000"/>
                <w:sz w:val="20"/>
                <w:szCs w:val="20"/>
              </w:rPr>
              <w:t>22.07 и 22.01. ежегодно до 2025 года</w:t>
            </w:r>
          </w:p>
        </w:tc>
      </w:tr>
    </w:tbl>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41348">
              <w:t>28.02.2019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41348">
            <w:pPr>
              <w:tabs>
                <w:tab w:val="left" w:pos="3123"/>
                <w:tab w:val="left" w:pos="3270"/>
              </w:tabs>
              <w:jc w:val="right"/>
            </w:pPr>
            <w:r w:rsidRPr="00360CF1">
              <w:t xml:space="preserve">№ </w:t>
            </w:r>
            <w:r w:rsidR="00641348">
              <w:t>473</w:t>
            </w:r>
            <w:r w:rsidRPr="00360CF1">
              <w:t xml:space="preserve">          </w:t>
            </w:r>
          </w:p>
        </w:tc>
      </w:tr>
    </w:tbl>
    <w:p w:rsidR="00977853" w:rsidRDefault="00977853" w:rsidP="006F4CD3">
      <w:pPr>
        <w:shd w:val="clear" w:color="auto" w:fill="FFFFFF"/>
        <w:ind w:firstLine="709"/>
        <w:jc w:val="both"/>
      </w:pPr>
    </w:p>
    <w:p w:rsidR="0085004F" w:rsidRDefault="0085004F" w:rsidP="006F4CD3">
      <w:pPr>
        <w:shd w:val="clear" w:color="auto" w:fill="FFFFFF"/>
        <w:ind w:firstLine="709"/>
        <w:jc w:val="both"/>
      </w:pPr>
    </w:p>
    <w:p w:rsidR="006C48D7" w:rsidRPr="00136460" w:rsidRDefault="006C48D7" w:rsidP="006C48D7">
      <w:pPr>
        <w:ind w:right="5102"/>
        <w:jc w:val="both"/>
        <w:rPr>
          <w:bCs/>
        </w:rPr>
      </w:pPr>
      <w:r w:rsidRPr="00136460">
        <w:rPr>
          <w:bCs/>
        </w:rPr>
        <w:t xml:space="preserve">О Плане мероприятий по реализации в Нижневартовском районе в 2019–2021 годах Стратегии государственной национальной политики Российской Федерации на период до 2025 года </w:t>
      </w:r>
    </w:p>
    <w:p w:rsidR="006C48D7" w:rsidRPr="00136460" w:rsidRDefault="006C48D7" w:rsidP="006C48D7">
      <w:pPr>
        <w:ind w:firstLine="709"/>
        <w:jc w:val="both"/>
        <w:rPr>
          <w:bCs/>
        </w:rPr>
      </w:pPr>
    </w:p>
    <w:p w:rsidR="006C48D7" w:rsidRPr="00136460" w:rsidRDefault="006C48D7" w:rsidP="006C48D7">
      <w:pPr>
        <w:ind w:firstLine="709"/>
        <w:jc w:val="both"/>
        <w:rPr>
          <w:bCs/>
        </w:rPr>
      </w:pPr>
    </w:p>
    <w:p w:rsidR="006C48D7" w:rsidRPr="00136460" w:rsidRDefault="006C48D7" w:rsidP="006C48D7">
      <w:pPr>
        <w:ind w:firstLine="709"/>
        <w:jc w:val="both"/>
        <w:rPr>
          <w:bCs/>
        </w:rPr>
      </w:pPr>
      <w:r w:rsidRPr="00136460">
        <w:rPr>
          <w:bCs/>
        </w:rPr>
        <w:t>В целях реализации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19.12.2012 № 1666, в соответствии</w:t>
      </w:r>
      <w:r w:rsidR="001A10FF">
        <w:rPr>
          <w:bCs/>
        </w:rPr>
        <w:t xml:space="preserve">                           </w:t>
      </w:r>
      <w:r w:rsidRPr="00136460">
        <w:rPr>
          <w:bCs/>
        </w:rPr>
        <w:t xml:space="preserve"> с </w:t>
      </w:r>
      <w:r w:rsidRPr="00136460">
        <w:t xml:space="preserve">распоряжением Правительства Российской Федерации от 28.12.2018 № 2985-р                      «О плане мероприятий по реализации в 2019−2021 годах Стратегии государственной национальной политики Российской Федерации на период до 2025 года», постановлением Правительства Ханты-Мансийского автономного округа – Югры от 15.04.2016 № 110-п «О мерах по реализации в Ханты-Мансийском </w:t>
      </w:r>
      <w:r w:rsidR="001A10FF">
        <w:t>автономном округе – Югре в 2019−</w:t>
      </w:r>
      <w:r w:rsidRPr="00136460">
        <w:t xml:space="preserve">2021 годах Стратегии государственной национальной политики Российской Федерации на период </w:t>
      </w:r>
      <w:r w:rsidR="001A10FF">
        <w:t xml:space="preserve">                  </w:t>
      </w:r>
      <w:r w:rsidRPr="00136460">
        <w:t>до 2025 года»</w:t>
      </w:r>
      <w:r w:rsidR="001A10FF">
        <w:t>,</w:t>
      </w:r>
      <w:r w:rsidRPr="00136460">
        <w:t xml:space="preserve"> </w:t>
      </w:r>
      <w:r w:rsidRPr="00136460">
        <w:rPr>
          <w:bCs/>
        </w:rPr>
        <w:t>с Уставом района:</w:t>
      </w:r>
    </w:p>
    <w:p w:rsidR="006C48D7" w:rsidRPr="00136460" w:rsidRDefault="006C48D7" w:rsidP="006C48D7">
      <w:pPr>
        <w:ind w:firstLine="709"/>
        <w:jc w:val="both"/>
        <w:rPr>
          <w:bCs/>
        </w:rPr>
      </w:pPr>
    </w:p>
    <w:p w:rsidR="006C48D7" w:rsidRPr="00136460" w:rsidRDefault="006C48D7" w:rsidP="006C48D7">
      <w:pPr>
        <w:ind w:firstLine="709"/>
        <w:jc w:val="both"/>
        <w:rPr>
          <w:bCs/>
        </w:rPr>
      </w:pPr>
      <w:r w:rsidRPr="00136460">
        <w:rPr>
          <w:bCs/>
        </w:rPr>
        <w:t>1. Утвердить План мероприятий по реализации в Нижневартовском районе в 2019–2021 годах Стратегии государственной национальной политики Российской Федерации на период до 2025 года согласно приложению.</w:t>
      </w:r>
    </w:p>
    <w:p w:rsidR="006C48D7" w:rsidRPr="00136460" w:rsidRDefault="006C48D7" w:rsidP="006C48D7">
      <w:pPr>
        <w:ind w:firstLine="709"/>
        <w:jc w:val="both"/>
        <w:rPr>
          <w:bCs/>
        </w:rPr>
      </w:pPr>
    </w:p>
    <w:p w:rsidR="006C48D7" w:rsidRPr="00136460" w:rsidRDefault="006C48D7" w:rsidP="006C48D7">
      <w:pPr>
        <w:widowControl w:val="0"/>
        <w:ind w:firstLine="709"/>
        <w:jc w:val="both"/>
      </w:pPr>
      <w:r w:rsidRPr="00136460">
        <w:t>2. Заместителям главы района, руководителям структурных подразделений администрации района:</w:t>
      </w:r>
    </w:p>
    <w:p w:rsidR="006C48D7" w:rsidRPr="00136460" w:rsidRDefault="006C48D7" w:rsidP="006C48D7">
      <w:pPr>
        <w:widowControl w:val="0"/>
        <w:ind w:firstLine="709"/>
        <w:jc w:val="both"/>
      </w:pPr>
      <w:r w:rsidRPr="00136460">
        <w:t xml:space="preserve">обеспечить выполнение </w:t>
      </w:r>
      <w:r w:rsidRPr="00136460">
        <w:rPr>
          <w:bCs/>
        </w:rPr>
        <w:t xml:space="preserve">Плана мероприятий по реализации </w:t>
      </w:r>
      <w:r w:rsidR="001A10FF">
        <w:rPr>
          <w:bCs/>
        </w:rPr>
        <w:t xml:space="preserve">                                       </w:t>
      </w:r>
      <w:r w:rsidRPr="00136460">
        <w:rPr>
          <w:bCs/>
        </w:rPr>
        <w:t>в Нижневартовском районе в 2019–2021 годах Стратегии государственной национальной политики Российской Федерации на период до 2025 года</w:t>
      </w:r>
      <w:r w:rsidRPr="00136460">
        <w:t>;</w:t>
      </w:r>
    </w:p>
    <w:p w:rsidR="006C48D7" w:rsidRPr="00136460" w:rsidRDefault="006C48D7" w:rsidP="006C48D7">
      <w:pPr>
        <w:widowControl w:val="0"/>
        <w:ind w:firstLine="709"/>
        <w:jc w:val="both"/>
      </w:pPr>
      <w:r w:rsidRPr="00136460">
        <w:t>ежегодно до 15 июля, до 15 января представлять в управление организации деятельности администрации района информацию о выполнении постановления.</w:t>
      </w:r>
    </w:p>
    <w:p w:rsidR="001A10FF" w:rsidRDefault="001A10FF" w:rsidP="006C48D7">
      <w:pPr>
        <w:widowControl w:val="0"/>
        <w:ind w:firstLine="709"/>
        <w:jc w:val="both"/>
      </w:pPr>
    </w:p>
    <w:p w:rsidR="006C48D7" w:rsidRPr="00136460" w:rsidRDefault="006C48D7" w:rsidP="006C48D7">
      <w:pPr>
        <w:widowControl w:val="0"/>
        <w:ind w:firstLine="709"/>
        <w:jc w:val="both"/>
        <w:rPr>
          <w:szCs w:val="27"/>
        </w:rPr>
      </w:pPr>
      <w:r w:rsidRPr="00136460">
        <w:t xml:space="preserve">3. Контроль за выполнением </w:t>
      </w:r>
      <w:r w:rsidR="001A10FF">
        <w:t>постановления</w:t>
      </w:r>
      <w:r w:rsidRPr="00136460">
        <w:t xml:space="preserve"> возложить на заместителей главы района по направлениям деятельности, начальника отдела </w:t>
      </w:r>
      <w:r w:rsidRPr="00136460">
        <w:rPr>
          <w:bCs/>
          <w:iCs/>
          <w:szCs w:val="24"/>
        </w:rPr>
        <w:t>организационной работы, обращений граждан и юридических лиц управления организации деятельности администрации района О.Н. Белоус.</w:t>
      </w:r>
    </w:p>
    <w:p w:rsidR="003B79A7" w:rsidRDefault="003B79A7" w:rsidP="006F4CD3">
      <w:pPr>
        <w:shd w:val="clear" w:color="auto" w:fill="FFFFFF"/>
        <w:ind w:firstLine="709"/>
        <w:jc w:val="both"/>
      </w:pPr>
    </w:p>
    <w:p w:rsidR="003B79A7" w:rsidRDefault="003B79A7" w:rsidP="006F4CD3">
      <w:pPr>
        <w:shd w:val="clear" w:color="auto" w:fill="FFFFFF"/>
        <w:ind w:firstLine="709"/>
        <w:jc w:val="both"/>
      </w:pPr>
    </w:p>
    <w:p w:rsidR="003B79A7" w:rsidRDefault="003B79A7" w:rsidP="006F4CD3">
      <w:pPr>
        <w:shd w:val="clear" w:color="auto" w:fill="FFFFFF"/>
        <w:ind w:firstLine="709"/>
        <w:jc w:val="both"/>
      </w:pPr>
    </w:p>
    <w:p w:rsidR="00E72BB4" w:rsidRDefault="00E72BB4" w:rsidP="00E72BB4">
      <w:pPr>
        <w:shd w:val="clear" w:color="auto" w:fill="FFFFFF"/>
        <w:jc w:val="both"/>
      </w:pPr>
      <w:r>
        <w:t>Исполняющий обязанности</w:t>
      </w:r>
    </w:p>
    <w:p w:rsidR="00E72BB4" w:rsidRDefault="00E72BB4" w:rsidP="00E72BB4">
      <w:pPr>
        <w:adjustRightInd w:val="0"/>
        <w:jc w:val="both"/>
        <w:outlineLvl w:val="0"/>
        <w:rPr>
          <w:bCs/>
        </w:rPr>
      </w:pPr>
      <w:r>
        <w:rPr>
          <w:bCs/>
        </w:rPr>
        <w:t>главы района                                                                                  Т.А. Колокольцева</w:t>
      </w:r>
    </w:p>
    <w:p w:rsidR="00951AD3" w:rsidRDefault="00951AD3" w:rsidP="00951AD3">
      <w:pPr>
        <w:ind w:firstLine="5529"/>
      </w:pPr>
    </w:p>
    <w:p w:rsidR="00951AD3" w:rsidRDefault="00951AD3" w:rsidP="00951AD3">
      <w:pPr>
        <w:ind w:firstLine="5529"/>
      </w:pPr>
    </w:p>
    <w:p w:rsidR="00951AD3" w:rsidRDefault="00951AD3" w:rsidP="00951AD3">
      <w:pPr>
        <w:ind w:firstLine="5529"/>
      </w:pPr>
    </w:p>
    <w:p w:rsidR="0085004F" w:rsidRDefault="0085004F" w:rsidP="00951AD3">
      <w:pPr>
        <w:ind w:firstLine="5529"/>
      </w:pPr>
    </w:p>
    <w:p w:rsidR="0026022F" w:rsidRPr="0026022F" w:rsidRDefault="0026022F" w:rsidP="002602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rsidR="002953D5" w:rsidRDefault="002953D5"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sectPr w:rsidR="006C48D7" w:rsidSect="00BD6577">
          <w:headerReference w:type="default" r:id="rId10"/>
          <w:pgSz w:w="11907" w:h="16840" w:code="9"/>
          <w:pgMar w:top="1134" w:right="567" w:bottom="1134" w:left="1701" w:header="720" w:footer="720" w:gutter="0"/>
          <w:pgNumType w:start="1"/>
          <w:cols w:space="720"/>
          <w:noEndnote/>
          <w:docGrid w:linePitch="381"/>
        </w:sectPr>
      </w:pPr>
    </w:p>
    <w:p w:rsidR="006C48D7" w:rsidRPr="00136460" w:rsidRDefault="006C48D7" w:rsidP="006C48D7">
      <w:pPr>
        <w:ind w:left="10206"/>
        <w:rPr>
          <w:szCs w:val="22"/>
        </w:rPr>
      </w:pPr>
      <w:r w:rsidRPr="00136460">
        <w:rPr>
          <w:szCs w:val="22"/>
        </w:rPr>
        <w:lastRenderedPageBreak/>
        <w:t>Приложение к постановлению</w:t>
      </w:r>
    </w:p>
    <w:p w:rsidR="006C48D7" w:rsidRPr="00136460" w:rsidRDefault="006C48D7" w:rsidP="006C48D7">
      <w:pPr>
        <w:ind w:left="10206"/>
        <w:rPr>
          <w:szCs w:val="22"/>
        </w:rPr>
      </w:pPr>
      <w:r w:rsidRPr="00136460">
        <w:rPr>
          <w:szCs w:val="22"/>
        </w:rPr>
        <w:t>администрации района</w:t>
      </w:r>
    </w:p>
    <w:p w:rsidR="006C48D7" w:rsidRPr="00136460" w:rsidRDefault="006C48D7" w:rsidP="006C48D7">
      <w:pPr>
        <w:ind w:left="10206"/>
        <w:rPr>
          <w:szCs w:val="22"/>
        </w:rPr>
      </w:pPr>
      <w:r w:rsidRPr="00136460">
        <w:rPr>
          <w:szCs w:val="22"/>
        </w:rPr>
        <w:t>от</w:t>
      </w:r>
      <w:r w:rsidR="00641348">
        <w:rPr>
          <w:szCs w:val="22"/>
        </w:rPr>
        <w:t xml:space="preserve"> 28.02.2019 </w:t>
      </w:r>
      <w:r w:rsidR="001A10FF">
        <w:rPr>
          <w:szCs w:val="22"/>
        </w:rPr>
        <w:t xml:space="preserve">№ </w:t>
      </w:r>
      <w:r w:rsidR="00641348">
        <w:rPr>
          <w:szCs w:val="22"/>
        </w:rPr>
        <w:t>473</w:t>
      </w:r>
    </w:p>
    <w:p w:rsidR="006C48D7" w:rsidRPr="00136460" w:rsidRDefault="006C48D7" w:rsidP="006C48D7">
      <w:pPr>
        <w:jc w:val="right"/>
        <w:rPr>
          <w:szCs w:val="22"/>
        </w:rPr>
      </w:pPr>
    </w:p>
    <w:p w:rsidR="006C48D7" w:rsidRPr="00136460" w:rsidRDefault="006C48D7" w:rsidP="006C48D7">
      <w:pPr>
        <w:jc w:val="right"/>
        <w:rPr>
          <w:szCs w:val="22"/>
        </w:rPr>
      </w:pPr>
    </w:p>
    <w:p w:rsidR="006C48D7" w:rsidRPr="00136460" w:rsidRDefault="006C48D7" w:rsidP="006C48D7">
      <w:pPr>
        <w:jc w:val="center"/>
        <w:rPr>
          <w:b/>
        </w:rPr>
      </w:pPr>
      <w:r w:rsidRPr="00136460">
        <w:rPr>
          <w:b/>
        </w:rPr>
        <w:t xml:space="preserve">План </w:t>
      </w:r>
    </w:p>
    <w:p w:rsidR="006C48D7" w:rsidRPr="00136460" w:rsidRDefault="006C48D7" w:rsidP="006C48D7">
      <w:pPr>
        <w:jc w:val="center"/>
        <w:rPr>
          <w:b/>
          <w:szCs w:val="22"/>
        </w:rPr>
      </w:pPr>
      <w:r w:rsidRPr="00136460">
        <w:rPr>
          <w:b/>
          <w:szCs w:val="22"/>
        </w:rPr>
        <w:t xml:space="preserve">мероприятий по реализации в Нижневартовском районе в 2019–2021 годах </w:t>
      </w:r>
    </w:p>
    <w:p w:rsidR="006C48D7" w:rsidRPr="00136460" w:rsidRDefault="006C48D7" w:rsidP="006C48D7">
      <w:pPr>
        <w:jc w:val="center"/>
        <w:rPr>
          <w:b/>
          <w:sz w:val="22"/>
          <w:szCs w:val="22"/>
        </w:rPr>
      </w:pPr>
      <w:r w:rsidRPr="00136460">
        <w:rPr>
          <w:b/>
          <w:szCs w:val="22"/>
        </w:rPr>
        <w:t xml:space="preserve">Стратегии государственной национальной политики Российской Федерации на период до 2025 года </w:t>
      </w:r>
    </w:p>
    <w:tbl>
      <w:tblPr>
        <w:tblStyle w:val="3e"/>
        <w:tblpPr w:leftFromText="180" w:rightFromText="180" w:vertAnchor="text" w:tblpXSpec="center" w:tblpY="198"/>
        <w:tblW w:w="14997" w:type="dxa"/>
        <w:tblLayout w:type="fixed"/>
        <w:tblLook w:val="04A0" w:firstRow="1" w:lastRow="0" w:firstColumn="1" w:lastColumn="0" w:noHBand="0" w:noVBand="1"/>
      </w:tblPr>
      <w:tblGrid>
        <w:gridCol w:w="1106"/>
        <w:gridCol w:w="3544"/>
        <w:gridCol w:w="1701"/>
        <w:gridCol w:w="2268"/>
        <w:gridCol w:w="2976"/>
        <w:gridCol w:w="1985"/>
        <w:gridCol w:w="1417"/>
      </w:tblGrid>
      <w:tr w:rsidR="006C48D7" w:rsidRPr="001A10FF" w:rsidTr="001A10FF">
        <w:trPr>
          <w:trHeight w:val="284"/>
        </w:trPr>
        <w:tc>
          <w:tcPr>
            <w:tcW w:w="1106" w:type="dxa"/>
            <w:hideMark/>
          </w:tcPr>
          <w:p w:rsidR="0011276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 xml:space="preserve">№ </w:t>
            </w:r>
          </w:p>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п/п</w:t>
            </w:r>
          </w:p>
        </w:tc>
        <w:tc>
          <w:tcPr>
            <w:tcW w:w="3544" w:type="dxa"/>
            <w:hideMark/>
          </w:tcPr>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 xml:space="preserve">Наименование </w:t>
            </w:r>
          </w:p>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мероприятия</w:t>
            </w:r>
          </w:p>
        </w:tc>
        <w:tc>
          <w:tcPr>
            <w:tcW w:w="1701" w:type="dxa"/>
            <w:hideMark/>
          </w:tcPr>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 xml:space="preserve">Сроки </w:t>
            </w:r>
          </w:p>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выполнения</w:t>
            </w:r>
          </w:p>
        </w:tc>
        <w:tc>
          <w:tcPr>
            <w:tcW w:w="2268" w:type="dxa"/>
            <w:hideMark/>
          </w:tcPr>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 xml:space="preserve">Ответственные </w:t>
            </w:r>
          </w:p>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исполнители</w:t>
            </w:r>
          </w:p>
        </w:tc>
        <w:tc>
          <w:tcPr>
            <w:tcW w:w="2976" w:type="dxa"/>
          </w:tcPr>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Основные направления государственной национальной политики</w:t>
            </w:r>
          </w:p>
        </w:tc>
        <w:tc>
          <w:tcPr>
            <w:tcW w:w="1985" w:type="dxa"/>
          </w:tcPr>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Источник финансирования</w:t>
            </w:r>
          </w:p>
        </w:tc>
        <w:tc>
          <w:tcPr>
            <w:tcW w:w="1417" w:type="dxa"/>
          </w:tcPr>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rPr>
              <w:t>Индикаторы (количественные или качественные) для контроля исполнения мероприятия</w:t>
            </w:r>
          </w:p>
        </w:tc>
      </w:tr>
      <w:tr w:rsidR="006C48D7" w:rsidRPr="001A10FF" w:rsidTr="001A10FF">
        <w:trPr>
          <w:trHeight w:val="284"/>
        </w:trPr>
        <w:tc>
          <w:tcPr>
            <w:tcW w:w="1106" w:type="dxa"/>
            <w:hideMark/>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1</w:t>
            </w:r>
          </w:p>
        </w:tc>
        <w:tc>
          <w:tcPr>
            <w:tcW w:w="3544" w:type="dxa"/>
            <w:hideMark/>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2</w:t>
            </w:r>
          </w:p>
        </w:tc>
        <w:tc>
          <w:tcPr>
            <w:tcW w:w="1701" w:type="dxa"/>
            <w:hideMark/>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3</w:t>
            </w:r>
          </w:p>
        </w:tc>
        <w:tc>
          <w:tcPr>
            <w:tcW w:w="2268" w:type="dxa"/>
            <w:hideMark/>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4</w:t>
            </w:r>
          </w:p>
        </w:tc>
        <w:tc>
          <w:tcPr>
            <w:tcW w:w="297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5</w:t>
            </w:r>
          </w:p>
        </w:tc>
        <w:tc>
          <w:tcPr>
            <w:tcW w:w="1985" w:type="dxa"/>
          </w:tcPr>
          <w:p w:rsidR="006C48D7" w:rsidRPr="001A10FF" w:rsidRDefault="006C48D7" w:rsidP="001A10FF">
            <w:pPr>
              <w:tabs>
                <w:tab w:val="left" w:pos="5940"/>
                <w:tab w:val="left" w:pos="7560"/>
              </w:tabs>
              <w:jc w:val="center"/>
              <w:rPr>
                <w:rFonts w:ascii="Times New Roman" w:hAnsi="Times New Roman"/>
                <w:bCs/>
                <w:sz w:val="22"/>
                <w:szCs w:val="22"/>
              </w:rPr>
            </w:pPr>
          </w:p>
        </w:tc>
        <w:tc>
          <w:tcPr>
            <w:tcW w:w="1417"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6</w:t>
            </w:r>
          </w:p>
        </w:tc>
      </w:tr>
      <w:tr w:rsidR="006C48D7" w:rsidRPr="001A10FF" w:rsidTr="001A10FF">
        <w:trPr>
          <w:trHeight w:val="284"/>
        </w:trPr>
        <w:tc>
          <w:tcPr>
            <w:tcW w:w="14997" w:type="dxa"/>
            <w:gridSpan w:val="7"/>
          </w:tcPr>
          <w:p w:rsidR="006C48D7" w:rsidRPr="001A10FF" w:rsidRDefault="006C48D7" w:rsidP="001A10FF">
            <w:pPr>
              <w:tabs>
                <w:tab w:val="left" w:pos="5940"/>
                <w:tab w:val="left" w:pos="7560"/>
              </w:tabs>
              <w:jc w:val="center"/>
              <w:rPr>
                <w:rFonts w:ascii="Times New Roman" w:hAnsi="Times New Roman"/>
                <w:b/>
                <w:bCs/>
                <w:sz w:val="22"/>
                <w:szCs w:val="22"/>
              </w:rPr>
            </w:pPr>
            <w:r w:rsidRPr="001A10FF">
              <w:rPr>
                <w:rFonts w:ascii="Times New Roman" w:hAnsi="Times New Roman"/>
                <w:b/>
                <w:bCs/>
                <w:sz w:val="22"/>
                <w:szCs w:val="22"/>
                <w:lang w:val="en-US"/>
              </w:rPr>
              <w:t>I</w:t>
            </w:r>
            <w:r w:rsidRPr="001A10FF">
              <w:rPr>
                <w:rFonts w:ascii="Times New Roman" w:hAnsi="Times New Roman"/>
                <w:b/>
                <w:bCs/>
                <w:sz w:val="22"/>
                <w:szCs w:val="22"/>
              </w:rPr>
              <w:t>. Обеспечение равноправия граждан, реализации их конституционных прав</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 xml:space="preserve">Мониторинг обращений граждан, поступающих в органы местного самоуправления,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муниципальной службы, при формировании </w:t>
            </w:r>
            <w:r w:rsidRPr="001A10FF">
              <w:rPr>
                <w:rFonts w:ascii="Times New Roman" w:hAnsi="Times New Roman"/>
                <w:sz w:val="22"/>
                <w:szCs w:val="22"/>
              </w:rPr>
              <w:lastRenderedPageBreak/>
              <w:t>кадрового резерва муниципальной службы</w:t>
            </w: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lastRenderedPageBreak/>
              <w:t>2019–2021 годы</w:t>
            </w:r>
          </w:p>
        </w:tc>
        <w:tc>
          <w:tcPr>
            <w:tcW w:w="2268"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отдел муниципальной службы и кадров администрации района;</w:t>
            </w:r>
          </w:p>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управление организации деятельности администрации района</w:t>
            </w:r>
          </w:p>
        </w:tc>
        <w:tc>
          <w:tcPr>
            <w:tcW w:w="2976"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 xml:space="preserve">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w:t>
            </w:r>
            <w:r w:rsidRPr="001A10FF">
              <w:rPr>
                <w:rFonts w:ascii="Times New Roman" w:hAnsi="Times New Roman"/>
                <w:bCs/>
                <w:sz w:val="22"/>
                <w:szCs w:val="22"/>
              </w:rPr>
              <w:lastRenderedPageBreak/>
              <w:t>приеме на работу, замещении должностей муниципальной службы, формировании кадрового резерва;</w:t>
            </w:r>
          </w:p>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w:t>
            </w: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lastRenderedPageBreak/>
              <w:t>без финансирования</w:t>
            </w: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 xml:space="preserve">количество обращений граждан; </w:t>
            </w:r>
          </w:p>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наличие (отсутствие) фактов нарушения принципа равенства граждан</w:t>
            </w:r>
          </w:p>
        </w:tc>
      </w:tr>
      <w:tr w:rsidR="006C48D7" w:rsidRPr="001A10FF" w:rsidTr="001A10FF">
        <w:trPr>
          <w:trHeight w:val="284"/>
        </w:trPr>
        <w:tc>
          <w:tcPr>
            <w:tcW w:w="14997" w:type="dxa"/>
            <w:gridSpan w:val="7"/>
          </w:tcPr>
          <w:p w:rsidR="006C48D7" w:rsidRPr="001A10FF" w:rsidRDefault="006C48D7" w:rsidP="001A10FF">
            <w:pPr>
              <w:jc w:val="center"/>
              <w:rPr>
                <w:rFonts w:ascii="Times New Roman" w:hAnsi="Times New Roman"/>
                <w:b/>
                <w:sz w:val="22"/>
                <w:szCs w:val="22"/>
              </w:rPr>
            </w:pPr>
            <w:r w:rsidRPr="001A10FF">
              <w:rPr>
                <w:rFonts w:ascii="Times New Roman" w:hAnsi="Times New Roman"/>
                <w:b/>
                <w:sz w:val="22"/>
                <w:szCs w:val="22"/>
                <w:lang w:val="en-US"/>
              </w:rPr>
              <w:lastRenderedPageBreak/>
              <w:t>II</w:t>
            </w:r>
            <w:r w:rsidRPr="001A10FF">
              <w:rPr>
                <w:rFonts w:ascii="Times New Roman" w:hAnsi="Times New Roman"/>
                <w:b/>
                <w:sz w:val="22"/>
                <w:szCs w:val="22"/>
              </w:rPr>
              <w:t>. Обеспечение межнационального мира и согласия, гармонизация межнациональных (межэтнических) отношений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Участие в региональном мониторинге состояния межнациональных и межконфессиональных отношений</w:t>
            </w: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IV квартал</w:t>
            </w:r>
          </w:p>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2019–2021 годов</w:t>
            </w:r>
          </w:p>
        </w:tc>
        <w:tc>
          <w:tcPr>
            <w:tcW w:w="2268" w:type="dxa"/>
          </w:tcPr>
          <w:p w:rsidR="006C48D7" w:rsidRPr="001A10FF" w:rsidRDefault="006C48D7" w:rsidP="0011276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отдел по вопросам общественной безопасности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 xml:space="preserve">участие в государственной и муниципальной системах мониторинга состояния межэтнических отношений и предупреждения конфликтных ситуаций </w:t>
            </w: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динамика количества источников информации мониторинга/количество выявленных и предотвращенных конфликтных и предконфликтных ситуаций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3.</w:t>
            </w:r>
          </w:p>
        </w:tc>
        <w:tc>
          <w:tcPr>
            <w:tcW w:w="3544" w:type="dxa"/>
          </w:tcPr>
          <w:p w:rsidR="006C48D7" w:rsidRPr="001A10FF" w:rsidRDefault="006C48D7" w:rsidP="001A10FF">
            <w:pPr>
              <w:tabs>
                <w:tab w:val="left" w:pos="6990"/>
              </w:tabs>
              <w:jc w:val="both"/>
              <w:rPr>
                <w:rFonts w:ascii="Times New Roman" w:hAnsi="Times New Roman"/>
                <w:sz w:val="22"/>
                <w:szCs w:val="22"/>
                <w:lang w:eastAsia="ar-SA"/>
              </w:rPr>
            </w:pPr>
            <w:r w:rsidRPr="001A10FF">
              <w:rPr>
                <w:rFonts w:ascii="Times New Roman" w:hAnsi="Times New Roman"/>
                <w:sz w:val="22"/>
                <w:szCs w:val="22"/>
                <w:lang w:eastAsia="ar-SA"/>
              </w:rPr>
              <w:t>Проведение социологического исследования по вопросам межнациональных и межконфессиональных отношений</w:t>
            </w:r>
          </w:p>
          <w:p w:rsidR="006C48D7" w:rsidRPr="001A10FF" w:rsidRDefault="006C48D7" w:rsidP="001A10FF">
            <w:pPr>
              <w:tabs>
                <w:tab w:val="left" w:pos="6990"/>
              </w:tabs>
              <w:jc w:val="both"/>
              <w:rPr>
                <w:rFonts w:ascii="Times New Roman" w:hAnsi="Times New Roman"/>
                <w:sz w:val="22"/>
                <w:szCs w:val="22"/>
                <w:lang w:eastAsia="ar-SA"/>
              </w:rPr>
            </w:pPr>
          </w:p>
        </w:tc>
        <w:tc>
          <w:tcPr>
            <w:tcW w:w="1701"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lang w:val="en-US"/>
              </w:rPr>
              <w:t>II</w:t>
            </w:r>
            <w:r w:rsidRPr="001A10FF">
              <w:rPr>
                <w:rFonts w:ascii="Times New Roman" w:hAnsi="Times New Roman"/>
                <w:bCs/>
                <w:sz w:val="22"/>
                <w:szCs w:val="22"/>
              </w:rPr>
              <w:t>–</w:t>
            </w:r>
            <w:r w:rsidRPr="001A10FF">
              <w:rPr>
                <w:rFonts w:ascii="Times New Roman" w:hAnsi="Times New Roman"/>
                <w:bCs/>
                <w:sz w:val="22"/>
                <w:szCs w:val="22"/>
                <w:lang w:val="en-US"/>
              </w:rPr>
              <w:t>IV</w:t>
            </w:r>
            <w:r w:rsidRPr="001A10FF">
              <w:rPr>
                <w:rFonts w:ascii="Times New Roman" w:hAnsi="Times New Roman"/>
                <w:bCs/>
                <w:sz w:val="22"/>
                <w:szCs w:val="22"/>
              </w:rPr>
              <w:t xml:space="preserve"> квартал</w:t>
            </w:r>
          </w:p>
          <w:p w:rsidR="006C48D7" w:rsidRPr="001A10FF" w:rsidRDefault="006C48D7" w:rsidP="001A10FF">
            <w:pPr>
              <w:tabs>
                <w:tab w:val="left" w:pos="6990"/>
              </w:tabs>
              <w:jc w:val="center"/>
              <w:rPr>
                <w:rFonts w:ascii="Times New Roman" w:hAnsi="Times New Roman"/>
                <w:sz w:val="22"/>
                <w:szCs w:val="22"/>
                <w:lang w:eastAsia="ar-SA"/>
              </w:rPr>
            </w:pPr>
            <w:r w:rsidRPr="001A10FF">
              <w:rPr>
                <w:rFonts w:ascii="Times New Roman" w:hAnsi="Times New Roman"/>
                <w:sz w:val="22"/>
                <w:szCs w:val="22"/>
              </w:rPr>
              <w:t>2019–2021 годов</w:t>
            </w:r>
          </w:p>
        </w:tc>
        <w:tc>
          <w:tcPr>
            <w:tcW w:w="2268" w:type="dxa"/>
          </w:tcPr>
          <w:p w:rsidR="006C48D7" w:rsidRPr="001A10FF" w:rsidRDefault="006C48D7" w:rsidP="0011276F">
            <w:pPr>
              <w:tabs>
                <w:tab w:val="left" w:pos="5940"/>
                <w:tab w:val="left" w:pos="7560"/>
              </w:tabs>
              <w:jc w:val="center"/>
              <w:rPr>
                <w:rFonts w:ascii="Times New Roman" w:hAnsi="Times New Roman"/>
                <w:bCs/>
                <w:sz w:val="22"/>
                <w:szCs w:val="22"/>
              </w:rPr>
            </w:pPr>
            <w:r w:rsidRPr="001A10FF">
              <w:rPr>
                <w:rFonts w:ascii="Times New Roman" w:hAnsi="Times New Roman"/>
                <w:sz w:val="22"/>
                <w:szCs w:val="22"/>
                <w:lang w:eastAsia="ar-SA"/>
              </w:rPr>
              <w:t>пресс-служба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 xml:space="preserve">проведение социологических опросов населения автономного округа по вопросам, касающимся состояния межнациональных (межэтнических) и </w:t>
            </w:r>
            <w:r w:rsidRPr="001A10FF">
              <w:rPr>
                <w:rFonts w:ascii="Times New Roman" w:hAnsi="Times New Roman"/>
                <w:sz w:val="22"/>
                <w:szCs w:val="22"/>
              </w:rPr>
              <w:lastRenderedPageBreak/>
              <w:t>межконфессиональных отношений</w:t>
            </w:r>
          </w:p>
          <w:p w:rsidR="006C48D7" w:rsidRPr="001A10FF" w:rsidRDefault="006C48D7" w:rsidP="001A10FF">
            <w:pPr>
              <w:widowControl w:val="0"/>
              <w:autoSpaceDE w:val="0"/>
              <w:autoSpaceDN w:val="0"/>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lastRenderedPageBreak/>
              <w:t>без финансирования</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количество граждан, принявших участие в  опросе</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lastRenderedPageBreak/>
              <w:t>4.</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Содействие участию в форуме национального единства «Югра Многонациональная»</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III</w:t>
            </w:r>
            <w:r w:rsidR="001A10FF">
              <w:rPr>
                <w:rFonts w:ascii="Times New Roman" w:hAnsi="Times New Roman"/>
                <w:sz w:val="22"/>
                <w:szCs w:val="22"/>
                <w:lang w:val="en-US"/>
              </w:rPr>
              <w:t>−</w:t>
            </w:r>
            <w:r w:rsidRPr="001A10FF">
              <w:rPr>
                <w:rFonts w:ascii="Times New Roman" w:hAnsi="Times New Roman"/>
                <w:sz w:val="22"/>
                <w:szCs w:val="22"/>
                <w:lang w:val="en-US"/>
              </w:rPr>
              <w:t>IV</w:t>
            </w:r>
            <w:r w:rsidRPr="001A10FF">
              <w:rPr>
                <w:rFonts w:ascii="Times New Roman" w:hAnsi="Times New Roman"/>
                <w:sz w:val="22"/>
                <w:szCs w:val="22"/>
              </w:rPr>
              <w:t xml:space="preserve"> квартал </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годов</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управление организации деятельности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общественных организаций района</w:t>
            </w:r>
          </w:p>
          <w:p w:rsidR="006C48D7" w:rsidRPr="001A10FF" w:rsidRDefault="006C48D7" w:rsidP="0011276F">
            <w:pPr>
              <w:jc w:val="center"/>
              <w:rPr>
                <w:rFonts w:ascii="Times New Roman" w:hAnsi="Times New Roman"/>
                <w:sz w:val="22"/>
                <w:szCs w:val="22"/>
              </w:rPr>
            </w:pP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поддержка и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количество участников</w:t>
            </w:r>
          </w:p>
        </w:tc>
      </w:tr>
      <w:tr w:rsidR="006C48D7" w:rsidRPr="001A10FF" w:rsidTr="001A10FF">
        <w:trPr>
          <w:trHeight w:val="284"/>
        </w:trPr>
        <w:tc>
          <w:tcPr>
            <w:tcW w:w="14997" w:type="dxa"/>
            <w:gridSpan w:val="7"/>
          </w:tcPr>
          <w:p w:rsidR="006C48D7" w:rsidRPr="001A10FF" w:rsidRDefault="006C48D7" w:rsidP="001A10FF">
            <w:pPr>
              <w:jc w:val="center"/>
              <w:rPr>
                <w:rFonts w:ascii="Times New Roman" w:hAnsi="Times New Roman"/>
                <w:b/>
                <w:sz w:val="22"/>
                <w:szCs w:val="22"/>
              </w:rPr>
            </w:pPr>
            <w:r w:rsidRPr="001A10FF">
              <w:rPr>
                <w:rFonts w:ascii="Times New Roman" w:hAnsi="Times New Roman"/>
                <w:b/>
                <w:sz w:val="22"/>
                <w:szCs w:val="22"/>
                <w:lang w:val="en-US"/>
              </w:rPr>
              <w:t>III</w:t>
            </w:r>
            <w:r w:rsidRPr="001A10FF">
              <w:rPr>
                <w:rFonts w:ascii="Times New Roman" w:hAnsi="Times New Roman"/>
                <w:b/>
                <w:sz w:val="22"/>
                <w:szCs w:val="22"/>
              </w:rPr>
              <w:t>. Обеспечение социально-экономических условий для эффективной реализации государственной национальной политики Российской Федерации</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5.</w:t>
            </w:r>
          </w:p>
        </w:tc>
        <w:tc>
          <w:tcPr>
            <w:tcW w:w="3544" w:type="dxa"/>
          </w:tcPr>
          <w:p w:rsidR="006C48D7" w:rsidRPr="001A10FF" w:rsidRDefault="006C48D7" w:rsidP="001A10FF">
            <w:pPr>
              <w:widowControl w:val="0"/>
              <w:autoSpaceDE w:val="0"/>
              <w:autoSpaceDN w:val="0"/>
              <w:rPr>
                <w:rFonts w:ascii="Times New Roman" w:hAnsi="Times New Roman"/>
                <w:sz w:val="22"/>
                <w:szCs w:val="22"/>
              </w:rPr>
            </w:pPr>
            <w:r w:rsidRPr="001A10FF">
              <w:rPr>
                <w:rFonts w:ascii="Times New Roman" w:hAnsi="Times New Roman"/>
                <w:sz w:val="22"/>
                <w:szCs w:val="22"/>
              </w:rPr>
              <w:t>Поддержка социально-экономического и этнокультурного развития коренных малочисленных народов Севера</w:t>
            </w: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по вопросам социальной сферы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отдел местной промышленности и сельского хозяйства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«Устойчивое развитие коренных малочисленных народов Севера в Нижневартовском районе»;</w:t>
            </w:r>
          </w:p>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малого и среднего предпринимательства, агропромышленного комплекса и рынков сельскохозяйствен</w:t>
            </w:r>
            <w:r w:rsidRPr="001A10FF">
              <w:rPr>
                <w:rFonts w:ascii="Times New Roman" w:hAnsi="Times New Roman"/>
                <w:sz w:val="22"/>
                <w:szCs w:val="22"/>
              </w:rPr>
              <w:lastRenderedPageBreak/>
              <w:t>ной продукции, сырья и продовольствия в Нижневартовском районе»</w:t>
            </w: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lastRenderedPageBreak/>
              <w:t>количество получателей мер государственной поддержки</w:t>
            </w: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lastRenderedPageBreak/>
              <w:t>6.</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Мониторинг реализации мер, направленных на поддержку занятости коренных малочисленных народов Севера</w:t>
            </w:r>
          </w:p>
        </w:tc>
        <w:tc>
          <w:tcPr>
            <w:tcW w:w="1701" w:type="dxa"/>
          </w:tcPr>
          <w:p w:rsidR="006C48D7" w:rsidRPr="001A10FF" w:rsidRDefault="001A10FF" w:rsidP="001A10FF">
            <w:pPr>
              <w:widowControl w:val="0"/>
              <w:autoSpaceDE w:val="0"/>
              <w:autoSpaceDN w:val="0"/>
              <w:jc w:val="center"/>
              <w:rPr>
                <w:rFonts w:ascii="Times New Roman" w:hAnsi="Times New Roman"/>
                <w:sz w:val="22"/>
                <w:szCs w:val="22"/>
              </w:rPr>
            </w:pPr>
            <w:r>
              <w:rPr>
                <w:rFonts w:ascii="Times New Roman" w:hAnsi="Times New Roman"/>
                <w:sz w:val="22"/>
                <w:szCs w:val="22"/>
              </w:rPr>
              <w:t>2019–</w:t>
            </w:r>
            <w:r w:rsidR="006C48D7" w:rsidRPr="001A10FF">
              <w:rPr>
                <w:rFonts w:ascii="Times New Roman" w:hAnsi="Times New Roman"/>
                <w:sz w:val="22"/>
                <w:szCs w:val="22"/>
              </w:rPr>
              <w:t>2021 годы</w:t>
            </w:r>
          </w:p>
        </w:tc>
        <w:tc>
          <w:tcPr>
            <w:tcW w:w="2268" w:type="dxa"/>
          </w:tcPr>
          <w:p w:rsidR="006C48D7" w:rsidRPr="001A10FF" w:rsidRDefault="006C48D7" w:rsidP="0011276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отдел труда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tc>
        <w:tc>
          <w:tcPr>
            <w:tcW w:w="1985" w:type="dxa"/>
          </w:tcPr>
          <w:p w:rsidR="006C48D7" w:rsidRPr="001A10FF" w:rsidRDefault="006C48D7" w:rsidP="001A10FF">
            <w:pPr>
              <w:widowControl w:val="0"/>
              <w:autoSpaceDE w:val="0"/>
              <w:autoSpaceDN w:val="0"/>
              <w:ind w:firstLine="34"/>
              <w:jc w:val="center"/>
              <w:rPr>
                <w:rFonts w:ascii="Times New Roman" w:hAnsi="Times New Roman"/>
                <w:sz w:val="22"/>
                <w:szCs w:val="22"/>
              </w:rPr>
            </w:pPr>
            <w:r w:rsidRPr="001A10FF">
              <w:rPr>
                <w:rFonts w:ascii="Times New Roman" w:hAnsi="Times New Roman"/>
                <w:sz w:val="22"/>
                <w:szCs w:val="22"/>
              </w:rPr>
              <w:t>без финансирования</w:t>
            </w: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количество трудоустроенных граждан из числа коренных малочисленных народов Севера</w:t>
            </w:r>
          </w:p>
        </w:tc>
      </w:tr>
      <w:tr w:rsidR="006C48D7" w:rsidRPr="001A10FF" w:rsidTr="001A10FF">
        <w:trPr>
          <w:trHeight w:val="284"/>
        </w:trPr>
        <w:tc>
          <w:tcPr>
            <w:tcW w:w="14997" w:type="dxa"/>
            <w:gridSpan w:val="7"/>
          </w:tcPr>
          <w:p w:rsidR="006C48D7" w:rsidRPr="001A10FF" w:rsidRDefault="006C48D7" w:rsidP="001A10FF">
            <w:pPr>
              <w:jc w:val="center"/>
              <w:rPr>
                <w:rFonts w:ascii="Times New Roman" w:hAnsi="Times New Roman"/>
                <w:b/>
                <w:sz w:val="22"/>
                <w:szCs w:val="22"/>
              </w:rPr>
            </w:pPr>
            <w:r w:rsidRPr="001A10FF">
              <w:rPr>
                <w:rFonts w:ascii="Times New Roman" w:hAnsi="Times New Roman"/>
                <w:b/>
                <w:sz w:val="22"/>
                <w:szCs w:val="22"/>
                <w:lang w:val="en-US"/>
              </w:rPr>
              <w:t>IV</w:t>
            </w:r>
            <w:r w:rsidRPr="001A10FF">
              <w:rPr>
                <w:rFonts w:ascii="Times New Roman" w:hAnsi="Times New Roman"/>
                <w:b/>
                <w:sz w:val="22"/>
                <w:szCs w:val="22"/>
              </w:rPr>
              <w:t xml:space="preserve">. Содействие этнокультурному и духовному развитию народов Российской Федерации </w:t>
            </w: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Содействие проведению торжественных мероприятий, приуроченных к памятным датам в истории народов России, в том числе посвященных:</w:t>
            </w:r>
          </w:p>
        </w:tc>
        <w:tc>
          <w:tcPr>
            <w:tcW w:w="1701" w:type="dxa"/>
          </w:tcPr>
          <w:p w:rsidR="006C48D7" w:rsidRPr="001A10FF" w:rsidRDefault="001A10FF" w:rsidP="001A10FF">
            <w:pPr>
              <w:widowControl w:val="0"/>
              <w:autoSpaceDE w:val="0"/>
              <w:autoSpaceDN w:val="0"/>
              <w:jc w:val="center"/>
              <w:rPr>
                <w:rFonts w:ascii="Times New Roman" w:hAnsi="Times New Roman"/>
                <w:sz w:val="22"/>
                <w:szCs w:val="22"/>
              </w:rPr>
            </w:pPr>
            <w:r>
              <w:rPr>
                <w:rFonts w:ascii="Times New Roman" w:hAnsi="Times New Roman"/>
                <w:sz w:val="22"/>
                <w:szCs w:val="22"/>
              </w:rPr>
              <w:t>2019–</w:t>
            </w:r>
            <w:r w:rsidR="006C48D7" w:rsidRPr="001A10FF">
              <w:rPr>
                <w:rFonts w:ascii="Times New Roman" w:hAnsi="Times New Roman"/>
                <w:sz w:val="22"/>
                <w:szCs w:val="22"/>
              </w:rPr>
              <w:t>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по вопросам социальной сферы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отдел по физической культуре и спорту администрации района</w:t>
            </w:r>
          </w:p>
        </w:tc>
        <w:tc>
          <w:tcPr>
            <w:tcW w:w="2976"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tc>
        <w:tc>
          <w:tcPr>
            <w:tcW w:w="1985" w:type="dxa"/>
          </w:tcPr>
          <w:p w:rsidR="006C48D7" w:rsidRPr="001A10FF" w:rsidRDefault="006C48D7" w:rsidP="001A10FF">
            <w:pPr>
              <w:jc w:val="both"/>
              <w:rPr>
                <w:rFonts w:ascii="Times New Roman" w:hAnsi="Times New Roman"/>
                <w:sz w:val="22"/>
                <w:szCs w:val="22"/>
              </w:rPr>
            </w:pPr>
          </w:p>
        </w:tc>
        <w:tc>
          <w:tcPr>
            <w:tcW w:w="1417"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количество мероприятий, участников мероприятий</w:t>
            </w: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 xml:space="preserve">День славянской письменности и </w:t>
            </w:r>
            <w:r w:rsidRPr="001A10FF">
              <w:rPr>
                <w:rFonts w:ascii="Times New Roman" w:hAnsi="Times New Roman"/>
                <w:sz w:val="22"/>
                <w:szCs w:val="22"/>
              </w:rPr>
              <w:lastRenderedPageBreak/>
              <w:t>культуры</w:t>
            </w:r>
          </w:p>
        </w:tc>
        <w:tc>
          <w:tcPr>
            <w:tcW w:w="1701" w:type="dxa"/>
          </w:tcPr>
          <w:p w:rsidR="006C48D7" w:rsidRPr="001A10FF" w:rsidRDefault="001A10FF" w:rsidP="001A10FF">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2019–</w:t>
            </w:r>
            <w:r w:rsidR="006C48D7" w:rsidRPr="001A10FF">
              <w:rPr>
                <w:rFonts w:ascii="Times New Roman" w:hAnsi="Times New Roman"/>
                <w:sz w:val="22"/>
                <w:szCs w:val="22"/>
              </w:rPr>
              <w:t xml:space="preserve">2021 </w:t>
            </w:r>
            <w:r w:rsidR="006C48D7" w:rsidRPr="001A10FF">
              <w:rPr>
                <w:rFonts w:ascii="Times New Roman" w:hAnsi="Times New Roman"/>
                <w:sz w:val="22"/>
                <w:szCs w:val="22"/>
              </w:rPr>
              <w:lastRenderedPageBreak/>
              <w:t>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lastRenderedPageBreak/>
              <w:t xml:space="preserve">управление </w:t>
            </w:r>
            <w:r w:rsidRPr="001A10FF">
              <w:rPr>
                <w:rFonts w:ascii="Times New Roman" w:hAnsi="Times New Roman"/>
                <w:sz w:val="22"/>
                <w:szCs w:val="22"/>
              </w:rPr>
              <w:lastRenderedPageBreak/>
              <w:t>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 xml:space="preserve">без </w:t>
            </w:r>
            <w:r w:rsidRPr="001A10FF">
              <w:rPr>
                <w:rFonts w:ascii="Times New Roman" w:hAnsi="Times New Roman"/>
                <w:bCs/>
                <w:sz w:val="22"/>
                <w:szCs w:val="22"/>
              </w:rPr>
              <w:lastRenderedPageBreak/>
              <w:t>финансирования</w:t>
            </w: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lastRenderedPageBreak/>
              <w:t>7.2.</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Татаро-башкирский праздник «Сабантуй»</w:t>
            </w:r>
          </w:p>
        </w:tc>
        <w:tc>
          <w:tcPr>
            <w:tcW w:w="1701" w:type="dxa"/>
            <w:vMerge w:val="restart"/>
          </w:tcPr>
          <w:p w:rsidR="006C48D7" w:rsidRPr="001A10FF" w:rsidRDefault="001A10FF" w:rsidP="001A10FF">
            <w:pPr>
              <w:widowControl w:val="0"/>
              <w:autoSpaceDE w:val="0"/>
              <w:autoSpaceDN w:val="0"/>
              <w:jc w:val="center"/>
              <w:rPr>
                <w:rFonts w:ascii="Times New Roman" w:hAnsi="Times New Roman"/>
                <w:sz w:val="22"/>
                <w:szCs w:val="22"/>
              </w:rPr>
            </w:pPr>
            <w:r>
              <w:rPr>
                <w:rFonts w:ascii="Times New Roman" w:hAnsi="Times New Roman"/>
                <w:sz w:val="22"/>
                <w:szCs w:val="22"/>
              </w:rPr>
              <w:t>2019–</w:t>
            </w:r>
            <w:r w:rsidR="006C48D7" w:rsidRPr="001A10FF">
              <w:rPr>
                <w:rFonts w:ascii="Times New Roman" w:hAnsi="Times New Roman"/>
                <w:sz w:val="22"/>
                <w:szCs w:val="22"/>
              </w:rPr>
              <w:t>2021 годы</w:t>
            </w:r>
          </w:p>
        </w:tc>
        <w:tc>
          <w:tcPr>
            <w:tcW w:w="2268" w:type="dxa"/>
            <w:vMerge w:val="restart"/>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val="restart"/>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7.3.</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Районный традиционный национальный праздник «Стойбище приглашает»</w:t>
            </w:r>
          </w:p>
        </w:tc>
        <w:tc>
          <w:tcPr>
            <w:tcW w:w="1701" w:type="dxa"/>
            <w:vMerge/>
          </w:tcPr>
          <w:p w:rsidR="006C48D7" w:rsidRPr="001A10FF" w:rsidRDefault="006C48D7" w:rsidP="001A10FF">
            <w:pPr>
              <w:jc w:val="center"/>
              <w:rPr>
                <w:rFonts w:ascii="Times New Roman" w:hAnsi="Times New Roman"/>
                <w:sz w:val="22"/>
                <w:szCs w:val="22"/>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7.4.</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Районный фестиваль искусств «Мое сердце – Нижневартовский район»</w:t>
            </w:r>
          </w:p>
        </w:tc>
        <w:tc>
          <w:tcPr>
            <w:tcW w:w="1701" w:type="dxa"/>
            <w:vMerge/>
          </w:tcPr>
          <w:p w:rsidR="006C48D7" w:rsidRPr="001A10FF" w:rsidRDefault="006C48D7" w:rsidP="001A10FF">
            <w:pPr>
              <w:jc w:val="center"/>
              <w:rPr>
                <w:rFonts w:ascii="Times New Roman" w:hAnsi="Times New Roman"/>
                <w:sz w:val="22"/>
                <w:szCs w:val="22"/>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7.5.</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Районная акция «Хоровод дружбы»</w:t>
            </w:r>
          </w:p>
        </w:tc>
        <w:tc>
          <w:tcPr>
            <w:tcW w:w="1701" w:type="dxa"/>
            <w:vMerge/>
          </w:tcPr>
          <w:p w:rsidR="006C48D7" w:rsidRPr="001A10FF" w:rsidRDefault="006C48D7" w:rsidP="001A10FF">
            <w:pPr>
              <w:jc w:val="center"/>
              <w:rPr>
                <w:rFonts w:ascii="Times New Roman" w:hAnsi="Times New Roman"/>
                <w:sz w:val="22"/>
                <w:szCs w:val="22"/>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7.6.</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Районный традиционный праздник «</w:t>
            </w:r>
            <w:r w:rsidRPr="001A10FF">
              <w:rPr>
                <w:rFonts w:ascii="Times New Roman" w:hAnsi="Times New Roman"/>
                <w:bCs/>
                <w:sz w:val="22"/>
                <w:szCs w:val="22"/>
              </w:rPr>
              <w:t>Прилет Вороны»</w:t>
            </w:r>
          </w:p>
        </w:tc>
        <w:tc>
          <w:tcPr>
            <w:tcW w:w="1701" w:type="dxa"/>
            <w:vMerge w:val="restart"/>
          </w:tcPr>
          <w:p w:rsidR="006C48D7" w:rsidRPr="001A10FF" w:rsidRDefault="001A10FF" w:rsidP="001A10FF">
            <w:pPr>
              <w:widowControl w:val="0"/>
              <w:autoSpaceDE w:val="0"/>
              <w:autoSpaceDN w:val="0"/>
              <w:jc w:val="center"/>
              <w:rPr>
                <w:rFonts w:ascii="Times New Roman" w:hAnsi="Times New Roman"/>
                <w:sz w:val="22"/>
                <w:szCs w:val="22"/>
              </w:rPr>
            </w:pPr>
            <w:r>
              <w:rPr>
                <w:rFonts w:ascii="Times New Roman" w:hAnsi="Times New Roman"/>
                <w:sz w:val="22"/>
                <w:szCs w:val="22"/>
              </w:rPr>
              <w:t>2019–</w:t>
            </w:r>
            <w:r w:rsidR="006C48D7" w:rsidRPr="001A10FF">
              <w:rPr>
                <w:rFonts w:ascii="Times New Roman" w:hAnsi="Times New Roman"/>
                <w:sz w:val="22"/>
                <w:szCs w:val="22"/>
              </w:rPr>
              <w:t>2021 годы</w:t>
            </w:r>
          </w:p>
        </w:tc>
        <w:tc>
          <w:tcPr>
            <w:tcW w:w="2268" w:type="dxa"/>
            <w:vMerge w:val="restart"/>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по вопросам социальной сферы администрации района</w:t>
            </w: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val="restart"/>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муниципальная программа «Устойчивое развитие коренных малочисленных народов Севера в Нижневартовском районе»</w:t>
            </w: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7.7.</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sz w:val="22"/>
                <w:szCs w:val="22"/>
              </w:rPr>
              <w:t>Районный традиционный Праздник Охотника и Оленевода</w:t>
            </w:r>
          </w:p>
        </w:tc>
        <w:tc>
          <w:tcPr>
            <w:tcW w:w="1701" w:type="dxa"/>
            <w:vMerge/>
          </w:tcPr>
          <w:p w:rsidR="006C48D7" w:rsidRPr="001A10FF" w:rsidRDefault="006C48D7" w:rsidP="001A10FF">
            <w:pPr>
              <w:tabs>
                <w:tab w:val="left" w:pos="6990"/>
              </w:tabs>
              <w:jc w:val="center"/>
              <w:rPr>
                <w:rFonts w:ascii="Times New Roman" w:hAnsi="Times New Roman"/>
                <w:sz w:val="22"/>
                <w:szCs w:val="22"/>
                <w:lang w:eastAsia="ar-SA"/>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7.8.</w:t>
            </w:r>
          </w:p>
        </w:tc>
        <w:tc>
          <w:tcPr>
            <w:tcW w:w="3544" w:type="dxa"/>
          </w:tcPr>
          <w:p w:rsidR="006C48D7" w:rsidRPr="001A10FF" w:rsidRDefault="006C48D7" w:rsidP="001A10FF">
            <w:pPr>
              <w:tabs>
                <w:tab w:val="left" w:pos="5940"/>
                <w:tab w:val="left" w:pos="7560"/>
              </w:tabs>
              <w:jc w:val="both"/>
              <w:rPr>
                <w:rFonts w:ascii="Times New Roman" w:hAnsi="Times New Roman"/>
                <w:sz w:val="22"/>
                <w:szCs w:val="22"/>
              </w:rPr>
            </w:pPr>
            <w:r w:rsidRPr="001A10FF">
              <w:rPr>
                <w:rFonts w:ascii="Times New Roman" w:hAnsi="Times New Roman"/>
                <w:bCs/>
                <w:sz w:val="22"/>
                <w:szCs w:val="22"/>
              </w:rPr>
              <w:t>Районный национальный праздник коренных народов Севера «Праздник Осени»</w:t>
            </w:r>
          </w:p>
        </w:tc>
        <w:tc>
          <w:tcPr>
            <w:tcW w:w="1701" w:type="dxa"/>
            <w:vMerge/>
          </w:tcPr>
          <w:p w:rsidR="006C48D7" w:rsidRPr="001A10FF" w:rsidRDefault="006C48D7" w:rsidP="001A10FF">
            <w:pPr>
              <w:jc w:val="center"/>
              <w:rPr>
                <w:rFonts w:ascii="Times New Roman" w:hAnsi="Times New Roman"/>
                <w:sz w:val="22"/>
                <w:szCs w:val="22"/>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7.9.</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Декада «Коренные народы Севера»</w:t>
            </w:r>
          </w:p>
        </w:tc>
        <w:tc>
          <w:tcPr>
            <w:tcW w:w="1701" w:type="dxa"/>
            <w:vMerge/>
          </w:tcPr>
          <w:p w:rsidR="006C48D7" w:rsidRPr="001A10FF" w:rsidRDefault="006C48D7" w:rsidP="001A10FF">
            <w:pPr>
              <w:jc w:val="center"/>
              <w:rPr>
                <w:rFonts w:ascii="Times New Roman" w:hAnsi="Times New Roman"/>
                <w:sz w:val="22"/>
                <w:szCs w:val="22"/>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7.10.</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Районный национальный Праздник Обласа</w:t>
            </w:r>
          </w:p>
        </w:tc>
        <w:tc>
          <w:tcPr>
            <w:tcW w:w="1701" w:type="dxa"/>
            <w:vMerge/>
          </w:tcPr>
          <w:p w:rsidR="006C48D7" w:rsidRPr="001A10FF" w:rsidRDefault="006C48D7" w:rsidP="001A10FF">
            <w:pPr>
              <w:jc w:val="center"/>
              <w:rPr>
                <w:rFonts w:ascii="Times New Roman" w:hAnsi="Times New Roman"/>
                <w:sz w:val="22"/>
                <w:szCs w:val="22"/>
                <w:lang w:val="en-US"/>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8.</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eastAsia="SimSun" w:hAnsi="Times New Roman"/>
                <w:kern w:val="3"/>
                <w:sz w:val="22"/>
                <w:szCs w:val="22"/>
                <w:lang w:eastAsia="zh-CN" w:bidi="hi-IN"/>
              </w:rPr>
              <w:t xml:space="preserve">Мастер-классы, практические семинары, круглые столы по технике гребли на обласах </w:t>
            </w:r>
          </w:p>
        </w:tc>
        <w:tc>
          <w:tcPr>
            <w:tcW w:w="1701" w:type="dxa"/>
          </w:tcPr>
          <w:p w:rsidR="006C48D7" w:rsidRPr="001A10FF" w:rsidRDefault="001A10FF" w:rsidP="001A10FF">
            <w:pPr>
              <w:jc w:val="center"/>
              <w:rPr>
                <w:rFonts w:ascii="Times New Roman" w:hAnsi="Times New Roman"/>
                <w:sz w:val="22"/>
                <w:szCs w:val="22"/>
              </w:rPr>
            </w:pPr>
            <w:r>
              <w:rPr>
                <w:rFonts w:ascii="Times New Roman" w:eastAsia="SimSun" w:hAnsi="Times New Roman"/>
                <w:kern w:val="3"/>
                <w:sz w:val="22"/>
                <w:szCs w:val="22"/>
                <w:lang w:eastAsia="zh-CN" w:bidi="hi-IN"/>
              </w:rPr>
              <w:t>2019−</w:t>
            </w:r>
            <w:r w:rsidR="006C48D7" w:rsidRPr="001A10FF">
              <w:rPr>
                <w:rFonts w:ascii="Times New Roman" w:eastAsia="SimSun" w:hAnsi="Times New Roman"/>
                <w:kern w:val="3"/>
                <w:sz w:val="22"/>
                <w:szCs w:val="22"/>
                <w:lang w:eastAsia="zh-CN" w:bidi="hi-IN"/>
              </w:rPr>
              <w:t>2021 годы</w:t>
            </w:r>
          </w:p>
        </w:tc>
        <w:tc>
          <w:tcPr>
            <w:tcW w:w="2268" w:type="dxa"/>
            <w:vMerge w:val="restart"/>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отдел по физической культуре и спорту администрации района</w:t>
            </w:r>
          </w:p>
        </w:tc>
        <w:tc>
          <w:tcPr>
            <w:tcW w:w="2976"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 xml:space="preserve">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w:t>
            </w:r>
            <w:r w:rsidRPr="001A10FF">
              <w:rPr>
                <w:rFonts w:ascii="Times New Roman" w:hAnsi="Times New Roman"/>
                <w:sz w:val="22"/>
                <w:szCs w:val="22"/>
              </w:rPr>
              <w:lastRenderedPageBreak/>
              <w:t>культуры) народов Российской Федерации, оказание поддержки национальным видам спорта</w:t>
            </w:r>
          </w:p>
        </w:tc>
        <w:tc>
          <w:tcPr>
            <w:tcW w:w="1985"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lastRenderedPageBreak/>
              <w:t>без финансирования</w:t>
            </w: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9.</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eastAsia="SimSun" w:hAnsi="Times New Roman"/>
                <w:kern w:val="3"/>
                <w:sz w:val="22"/>
                <w:szCs w:val="22"/>
                <w:lang w:eastAsia="zh-CN" w:bidi="hi-IN"/>
              </w:rPr>
              <w:t xml:space="preserve">Тренировочные сборы команд района по подготовке к участию в районных, окружных и международных соревнованиях по </w:t>
            </w:r>
            <w:r w:rsidRPr="001A10FF">
              <w:rPr>
                <w:rFonts w:ascii="Times New Roman" w:eastAsia="SimSun" w:hAnsi="Times New Roman"/>
                <w:kern w:val="3"/>
                <w:sz w:val="22"/>
                <w:szCs w:val="22"/>
                <w:lang w:eastAsia="zh-CN" w:bidi="hi-IN"/>
              </w:rPr>
              <w:lastRenderedPageBreak/>
              <w:t>гребле на обласах</w:t>
            </w:r>
          </w:p>
        </w:tc>
        <w:tc>
          <w:tcPr>
            <w:tcW w:w="1701" w:type="dxa"/>
          </w:tcPr>
          <w:p w:rsidR="006C48D7" w:rsidRPr="001A10FF" w:rsidRDefault="001A10FF" w:rsidP="001A10FF">
            <w:pPr>
              <w:jc w:val="center"/>
              <w:rPr>
                <w:rFonts w:ascii="Times New Roman" w:hAnsi="Times New Roman"/>
                <w:sz w:val="22"/>
                <w:szCs w:val="22"/>
              </w:rPr>
            </w:pPr>
            <w:r>
              <w:rPr>
                <w:rFonts w:ascii="Times New Roman" w:eastAsia="SimSun" w:hAnsi="Times New Roman"/>
                <w:kern w:val="3"/>
                <w:sz w:val="22"/>
                <w:szCs w:val="22"/>
                <w:lang w:eastAsia="zh-CN" w:bidi="hi-IN"/>
              </w:rPr>
              <w:lastRenderedPageBreak/>
              <w:t>2019−</w:t>
            </w:r>
            <w:r w:rsidR="006C48D7" w:rsidRPr="001A10FF">
              <w:rPr>
                <w:rFonts w:ascii="Times New Roman" w:eastAsia="SimSun" w:hAnsi="Times New Roman"/>
                <w:kern w:val="3"/>
                <w:sz w:val="22"/>
                <w:szCs w:val="22"/>
                <w:lang w:eastAsia="zh-CN" w:bidi="hi-IN"/>
              </w:rPr>
              <w:t>2021 годы</w:t>
            </w: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без финансирования</w:t>
            </w: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lastRenderedPageBreak/>
              <w:t>10.</w:t>
            </w:r>
          </w:p>
        </w:tc>
        <w:tc>
          <w:tcPr>
            <w:tcW w:w="3544" w:type="dxa"/>
          </w:tcPr>
          <w:p w:rsidR="006C48D7" w:rsidRPr="001A10FF" w:rsidRDefault="006C48D7" w:rsidP="001A10FF">
            <w:pPr>
              <w:widowControl w:val="0"/>
              <w:autoSpaceDE w:val="0"/>
              <w:autoSpaceDN w:val="0"/>
              <w:rPr>
                <w:rFonts w:ascii="Times New Roman" w:hAnsi="Times New Roman"/>
                <w:sz w:val="22"/>
                <w:szCs w:val="22"/>
              </w:rPr>
            </w:pPr>
            <w:r w:rsidRPr="001A10FF">
              <w:rPr>
                <w:rFonts w:ascii="Times New Roman" w:hAnsi="Times New Roman"/>
                <w:sz w:val="22"/>
                <w:szCs w:val="22"/>
              </w:rPr>
              <w:t>Проведение экскурсионных программ этнографической направленности</w:t>
            </w: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widowControl w:val="0"/>
              <w:autoSpaceDE w:val="0"/>
              <w:autoSpaceDN w:val="0"/>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«Социальная поддержка жителей Нижневартовского района»</w:t>
            </w:r>
          </w:p>
        </w:tc>
        <w:tc>
          <w:tcPr>
            <w:tcW w:w="1417" w:type="dxa"/>
          </w:tcPr>
          <w:p w:rsidR="006C48D7" w:rsidRPr="001A10FF" w:rsidRDefault="006C48D7" w:rsidP="001A10FF">
            <w:pPr>
              <w:widowControl w:val="0"/>
              <w:autoSpaceDE w:val="0"/>
              <w:autoSpaceDN w:val="0"/>
              <w:rPr>
                <w:rFonts w:ascii="Times New Roman" w:hAnsi="Times New Roman"/>
                <w:sz w:val="22"/>
                <w:szCs w:val="22"/>
              </w:rPr>
            </w:pPr>
            <w:r w:rsidRPr="001A10FF">
              <w:rPr>
                <w:rFonts w:ascii="Times New Roman" w:hAnsi="Times New Roman"/>
                <w:sz w:val="22"/>
                <w:szCs w:val="22"/>
              </w:rPr>
              <w:t>количество программ, участников программ</w:t>
            </w: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11.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 xml:space="preserve">Проведение фестивалей художественных коллективов, в том числе: </w:t>
            </w:r>
          </w:p>
        </w:tc>
        <w:tc>
          <w:tcPr>
            <w:tcW w:w="1701" w:type="dxa"/>
            <w:vMerge w:val="restart"/>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vMerge w:val="restart"/>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tc>
        <w:tc>
          <w:tcPr>
            <w:tcW w:w="2976" w:type="dxa"/>
            <w:vMerge w:val="restart"/>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tc>
        <w:tc>
          <w:tcPr>
            <w:tcW w:w="1985" w:type="dxa"/>
            <w:vMerge w:val="restart"/>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количество мероприятий, участников мероприятий</w:t>
            </w: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11.1.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Региональный конкурс детских талантов «Северная Звезда»</w:t>
            </w:r>
          </w:p>
        </w:tc>
        <w:tc>
          <w:tcPr>
            <w:tcW w:w="1701" w:type="dxa"/>
            <w:vMerge/>
          </w:tcPr>
          <w:p w:rsidR="006C48D7" w:rsidRPr="001A10FF" w:rsidRDefault="006C48D7" w:rsidP="001A10FF">
            <w:pPr>
              <w:jc w:val="center"/>
              <w:rPr>
                <w:rFonts w:ascii="Times New Roman" w:hAnsi="Times New Roman"/>
                <w:sz w:val="22"/>
                <w:szCs w:val="22"/>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11.2.</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Открытый региональный фестиваль коренных народов Севера «Россыпи Югры»</w:t>
            </w:r>
          </w:p>
        </w:tc>
        <w:tc>
          <w:tcPr>
            <w:tcW w:w="1701" w:type="dxa"/>
            <w:vMerge/>
          </w:tcPr>
          <w:p w:rsidR="006C48D7" w:rsidRPr="001A10FF" w:rsidRDefault="006C48D7" w:rsidP="001A10FF">
            <w:pPr>
              <w:jc w:val="center"/>
              <w:rPr>
                <w:rFonts w:ascii="Times New Roman" w:hAnsi="Times New Roman"/>
                <w:sz w:val="22"/>
                <w:szCs w:val="22"/>
              </w:rPr>
            </w:pPr>
          </w:p>
        </w:tc>
        <w:tc>
          <w:tcPr>
            <w:tcW w:w="2268" w:type="dxa"/>
            <w:vMerge/>
          </w:tcPr>
          <w:p w:rsidR="006C48D7" w:rsidRPr="001A10FF" w:rsidRDefault="006C48D7" w:rsidP="0011276F">
            <w:pPr>
              <w:jc w:val="center"/>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center"/>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12.</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Мероприятия по проведению торжественных церемоний бракосочетания и свадебных годовщин с элементами национальной свадебной традиции:</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vMerge w:val="restart"/>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отдел записи актов гражданского состояния администрации района</w:t>
            </w:r>
          </w:p>
        </w:tc>
        <w:tc>
          <w:tcPr>
            <w:tcW w:w="2976"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 xml:space="preserve">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w:t>
            </w:r>
            <w:r w:rsidRPr="001A10FF">
              <w:rPr>
                <w:rFonts w:ascii="Times New Roman" w:hAnsi="Times New Roman"/>
                <w:sz w:val="22"/>
                <w:szCs w:val="22"/>
              </w:rPr>
              <w:lastRenderedPageBreak/>
              <w:t>и памятных дат, связанных с реализацией государственной национальной политики Российской Федерации</w:t>
            </w:r>
          </w:p>
        </w:tc>
        <w:tc>
          <w:tcPr>
            <w:tcW w:w="1985" w:type="dxa"/>
            <w:vMerge w:val="restart"/>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lastRenderedPageBreak/>
              <w:t>без финансирования</w:t>
            </w:r>
          </w:p>
        </w:tc>
        <w:tc>
          <w:tcPr>
            <w:tcW w:w="1417"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количество мероприятий, участников мероприятий</w:t>
            </w: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12.1.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«День семьи, любви и верности»</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lang w:val="en-US"/>
              </w:rPr>
              <w:t>III</w:t>
            </w:r>
            <w:r w:rsidRPr="001A10FF">
              <w:rPr>
                <w:rFonts w:ascii="Times New Roman" w:hAnsi="Times New Roman"/>
                <w:sz w:val="22"/>
                <w:szCs w:val="22"/>
              </w:rPr>
              <w:t xml:space="preserve"> квартал</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lastRenderedPageBreak/>
              <w:t>2019–2021 годы</w:t>
            </w:r>
          </w:p>
        </w:tc>
        <w:tc>
          <w:tcPr>
            <w:tcW w:w="2268" w:type="dxa"/>
            <w:vMerge/>
          </w:tcPr>
          <w:p w:rsidR="006C48D7" w:rsidRPr="001A10FF" w:rsidRDefault="006C48D7" w:rsidP="001A10FF">
            <w:pPr>
              <w:jc w:val="both"/>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both"/>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lastRenderedPageBreak/>
              <w:t>12.2.</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«Красная горка»</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lang w:val="en-US"/>
              </w:rPr>
              <w:t>II</w:t>
            </w:r>
            <w:r w:rsidRPr="001A10FF">
              <w:rPr>
                <w:rFonts w:ascii="Times New Roman" w:hAnsi="Times New Roman"/>
                <w:sz w:val="22"/>
                <w:szCs w:val="22"/>
              </w:rPr>
              <w:t xml:space="preserve"> квартал</w:t>
            </w:r>
          </w:p>
          <w:p w:rsidR="006C48D7" w:rsidRPr="001A10FF" w:rsidRDefault="006C48D7" w:rsidP="001A10FF">
            <w:pPr>
              <w:jc w:val="center"/>
              <w:rPr>
                <w:rFonts w:ascii="Times New Roman" w:hAnsi="Times New Roman"/>
                <w:sz w:val="22"/>
                <w:szCs w:val="22"/>
                <w:lang w:val="en-US"/>
              </w:rPr>
            </w:pPr>
            <w:r w:rsidRPr="001A10FF">
              <w:rPr>
                <w:rFonts w:ascii="Times New Roman" w:hAnsi="Times New Roman"/>
                <w:sz w:val="22"/>
                <w:szCs w:val="22"/>
              </w:rPr>
              <w:t>2019 года</w:t>
            </w:r>
          </w:p>
        </w:tc>
        <w:tc>
          <w:tcPr>
            <w:tcW w:w="2268" w:type="dxa"/>
            <w:vMerge/>
          </w:tcPr>
          <w:p w:rsidR="006C48D7" w:rsidRPr="001A10FF" w:rsidRDefault="006C48D7" w:rsidP="001A10FF">
            <w:pPr>
              <w:jc w:val="both"/>
              <w:rPr>
                <w:rFonts w:ascii="Times New Roman" w:hAnsi="Times New Roman"/>
                <w:sz w:val="22"/>
                <w:szCs w:val="22"/>
              </w:rPr>
            </w:pPr>
          </w:p>
        </w:tc>
        <w:tc>
          <w:tcPr>
            <w:tcW w:w="2976" w:type="dxa"/>
            <w:vMerge/>
          </w:tcPr>
          <w:p w:rsidR="006C48D7" w:rsidRPr="001A10FF" w:rsidRDefault="006C48D7" w:rsidP="001A10FF">
            <w:pPr>
              <w:jc w:val="both"/>
              <w:rPr>
                <w:rFonts w:ascii="Times New Roman" w:hAnsi="Times New Roman"/>
                <w:sz w:val="22"/>
                <w:szCs w:val="22"/>
              </w:rPr>
            </w:pPr>
          </w:p>
        </w:tc>
        <w:tc>
          <w:tcPr>
            <w:tcW w:w="1985" w:type="dxa"/>
            <w:vMerge/>
          </w:tcPr>
          <w:p w:rsidR="006C48D7" w:rsidRPr="001A10FF" w:rsidRDefault="006C48D7" w:rsidP="001A10FF">
            <w:pPr>
              <w:jc w:val="both"/>
              <w:rPr>
                <w:rFonts w:ascii="Times New Roman" w:hAnsi="Times New Roman"/>
                <w:sz w:val="22"/>
                <w:szCs w:val="22"/>
              </w:rPr>
            </w:pP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4997" w:type="dxa"/>
            <w:gridSpan w:val="7"/>
          </w:tcPr>
          <w:p w:rsidR="006C48D7" w:rsidRPr="001A10FF" w:rsidRDefault="006C48D7" w:rsidP="001A10FF">
            <w:pPr>
              <w:jc w:val="center"/>
              <w:rPr>
                <w:rFonts w:ascii="Times New Roman" w:hAnsi="Times New Roman"/>
                <w:b/>
                <w:sz w:val="22"/>
                <w:szCs w:val="22"/>
              </w:rPr>
            </w:pPr>
            <w:r w:rsidRPr="001A10FF">
              <w:rPr>
                <w:rFonts w:ascii="Times New Roman" w:hAnsi="Times New Roman"/>
                <w:b/>
                <w:sz w:val="22"/>
                <w:szCs w:val="22"/>
              </w:rPr>
              <w:t>V.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13.</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Содействие проведению торжественных мероприятий, приуроченных к памятным датам в истории народов России, в том числе посвященных:</w:t>
            </w:r>
          </w:p>
        </w:tc>
        <w:tc>
          <w:tcPr>
            <w:tcW w:w="1701" w:type="dxa"/>
          </w:tcPr>
          <w:p w:rsidR="006C48D7" w:rsidRPr="001A10FF" w:rsidRDefault="006C48D7" w:rsidP="001A10FF">
            <w:pPr>
              <w:jc w:val="center"/>
              <w:rPr>
                <w:rFonts w:ascii="Times New Roman" w:hAnsi="Times New Roman"/>
                <w:sz w:val="22"/>
                <w:szCs w:val="22"/>
              </w:rPr>
            </w:pP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учреждений культуры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формирование гражданского самосознания, чувства патриотизма, гражданской ответственности,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985" w:type="dxa"/>
          </w:tcPr>
          <w:p w:rsidR="006C48D7" w:rsidRPr="001A10FF" w:rsidRDefault="006C48D7" w:rsidP="001A10FF">
            <w:pPr>
              <w:tabs>
                <w:tab w:val="left" w:pos="5940"/>
                <w:tab w:val="left" w:pos="7560"/>
              </w:tabs>
              <w:jc w:val="both"/>
              <w:rPr>
                <w:rFonts w:ascii="Times New Roman" w:hAnsi="Times New Roman"/>
                <w:sz w:val="22"/>
                <w:szCs w:val="22"/>
              </w:rPr>
            </w:pPr>
          </w:p>
        </w:tc>
        <w:tc>
          <w:tcPr>
            <w:tcW w:w="1417" w:type="dxa"/>
            <w:vMerge w:val="restart"/>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sz w:val="22"/>
                <w:szCs w:val="22"/>
              </w:rPr>
              <w:t>количество мероприятий, участников мероприятий</w:t>
            </w:r>
          </w:p>
          <w:p w:rsidR="006C48D7" w:rsidRPr="001A10FF" w:rsidRDefault="006C48D7" w:rsidP="001A10FF">
            <w:pPr>
              <w:jc w:val="both"/>
              <w:rPr>
                <w:rFonts w:ascii="Times New Roman" w:hAnsi="Times New Roman"/>
                <w:bCs/>
                <w:sz w:val="22"/>
                <w:szCs w:val="22"/>
              </w:rPr>
            </w:pP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13.1.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Дню России</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13.2.</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Дню Победы</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lang w:val="en-US"/>
              </w:rPr>
              <w:t>II</w:t>
            </w:r>
            <w:r w:rsidRPr="001A10FF">
              <w:rPr>
                <w:rFonts w:ascii="Times New Roman" w:hAnsi="Times New Roman"/>
                <w:sz w:val="22"/>
                <w:szCs w:val="22"/>
              </w:rPr>
              <w:t xml:space="preserve"> квартал </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vMerge/>
          </w:tcPr>
          <w:p w:rsidR="006C48D7" w:rsidRPr="001A10FF" w:rsidRDefault="006C48D7" w:rsidP="001A10FF">
            <w:pPr>
              <w:jc w:val="both"/>
              <w:rPr>
                <w:rFonts w:ascii="Times New Roman" w:hAnsi="Times New Roman"/>
                <w:bCs/>
                <w:sz w:val="22"/>
                <w:szCs w:val="22"/>
              </w:rPr>
            </w:pP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13.3.</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sz w:val="22"/>
                <w:szCs w:val="22"/>
              </w:rPr>
              <w:t>Дню российского казачества</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lang w:val="en-US"/>
              </w:rPr>
              <w:t>III</w:t>
            </w:r>
            <w:r w:rsidRPr="001A10FF">
              <w:rPr>
                <w:rFonts w:ascii="Times New Roman" w:hAnsi="Times New Roman"/>
                <w:sz w:val="22"/>
                <w:szCs w:val="22"/>
              </w:rPr>
              <w:t xml:space="preserve"> квартал</w:t>
            </w:r>
          </w:p>
          <w:p w:rsidR="006C48D7" w:rsidRPr="001A10FF" w:rsidRDefault="001A10FF" w:rsidP="001A10FF">
            <w:pPr>
              <w:jc w:val="center"/>
              <w:rPr>
                <w:rFonts w:ascii="Times New Roman" w:hAnsi="Times New Roman"/>
                <w:sz w:val="22"/>
                <w:szCs w:val="22"/>
              </w:rPr>
            </w:pPr>
            <w:r>
              <w:rPr>
                <w:rFonts w:ascii="Times New Roman" w:hAnsi="Times New Roman"/>
                <w:sz w:val="22"/>
                <w:szCs w:val="22"/>
              </w:rPr>
              <w:t>2019−</w:t>
            </w:r>
            <w:r w:rsidR="006C48D7" w:rsidRPr="001A10FF">
              <w:rPr>
                <w:rFonts w:ascii="Times New Roman" w:hAnsi="Times New Roman"/>
                <w:sz w:val="22"/>
                <w:szCs w:val="22"/>
              </w:rPr>
              <w:t>2021</w:t>
            </w:r>
          </w:p>
        </w:tc>
        <w:tc>
          <w:tcPr>
            <w:tcW w:w="2268" w:type="dxa"/>
          </w:tcPr>
          <w:p w:rsidR="006C48D7" w:rsidRPr="001A10FF" w:rsidRDefault="006C48D7" w:rsidP="0011276F">
            <w:pPr>
              <w:autoSpaceDE w:val="0"/>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autoSpaceDE w:val="0"/>
              <w:jc w:val="center"/>
              <w:rPr>
                <w:rFonts w:ascii="Times New Roman" w:hAnsi="Times New Roman"/>
                <w:sz w:val="22"/>
                <w:szCs w:val="22"/>
              </w:rPr>
            </w:pPr>
            <w:r w:rsidRPr="001A10FF">
              <w:rPr>
                <w:rFonts w:ascii="Times New Roman" w:hAnsi="Times New Roman"/>
                <w:sz w:val="22"/>
                <w:szCs w:val="22"/>
              </w:rPr>
              <w:t>руководители учреждений культуры района</w:t>
            </w: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vMerge/>
          </w:tcPr>
          <w:p w:rsidR="006C48D7" w:rsidRPr="001A10FF" w:rsidRDefault="006C48D7" w:rsidP="001A10FF">
            <w:pPr>
              <w:jc w:val="both"/>
              <w:rPr>
                <w:rFonts w:ascii="Times New Roman" w:hAnsi="Times New Roman"/>
                <w:bCs/>
                <w:sz w:val="22"/>
                <w:szCs w:val="22"/>
              </w:rPr>
            </w:pP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13.4.</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Дню народного единства:</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lang w:val="en-US"/>
              </w:rPr>
              <w:t>IV</w:t>
            </w:r>
            <w:r w:rsidRPr="001A10FF">
              <w:rPr>
                <w:rFonts w:ascii="Times New Roman" w:hAnsi="Times New Roman"/>
                <w:sz w:val="22"/>
                <w:szCs w:val="22"/>
              </w:rPr>
              <w:t xml:space="preserve"> квартал</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vMerge/>
          </w:tcPr>
          <w:p w:rsidR="006C48D7" w:rsidRPr="001A10FF" w:rsidRDefault="006C48D7" w:rsidP="001A10FF">
            <w:pPr>
              <w:jc w:val="both"/>
              <w:rPr>
                <w:rFonts w:ascii="Times New Roman" w:hAnsi="Times New Roman"/>
                <w:bCs/>
                <w:sz w:val="22"/>
                <w:szCs w:val="22"/>
              </w:rPr>
            </w:pP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13.4.1.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Участие в окружном фестивале любительского художественного творчества национально-культурных объединений автономного округа «Возьмемся за руки, друзья»</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 xml:space="preserve">IV квартал </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годов</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учреждений культуры района</w:t>
            </w: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tc>
        <w:tc>
          <w:tcPr>
            <w:tcW w:w="1417" w:type="dxa"/>
            <w:vMerge/>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14.</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Реализация комплексного учебного курса «Основы религиозных культур и светской этики» в общеобразовательных организациях района</w:t>
            </w:r>
          </w:p>
        </w:tc>
        <w:tc>
          <w:tcPr>
            <w:tcW w:w="1701" w:type="dxa"/>
          </w:tcPr>
          <w:p w:rsidR="006C48D7" w:rsidRPr="001A10FF" w:rsidRDefault="006C48D7" w:rsidP="001A10FF">
            <w:pPr>
              <w:widowControl w:val="0"/>
              <w:autoSpaceDE w:val="0"/>
              <w:autoSpaceDN w:val="0"/>
              <w:adjustRightInd w:val="0"/>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формирование у детей и молодежи автономного округа общероссийского гражданского самосознания, чувства патриотизма, гражданской ответственности, гордости за нашу страну, воспитание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w:t>
            </w:r>
          </w:p>
        </w:tc>
        <w:tc>
          <w:tcPr>
            <w:tcW w:w="1985"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итоги мониторинга выбора модуля комплексного учебного курса</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15.</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«Круглые столы», встречи с представителями национально-культурных автономий по вопросам укрепления межнационального согласия в молодежной среде в образовательных организациях автономного округа</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образования в Нижневартовском районе»</w:t>
            </w:r>
          </w:p>
          <w:p w:rsidR="006C48D7" w:rsidRPr="001A10FF" w:rsidRDefault="006C48D7" w:rsidP="001A10FF">
            <w:pPr>
              <w:jc w:val="center"/>
              <w:rPr>
                <w:rFonts w:ascii="Times New Roman" w:hAnsi="Times New Roman"/>
                <w:sz w:val="22"/>
                <w:szCs w:val="22"/>
              </w:rPr>
            </w:pPr>
          </w:p>
        </w:tc>
        <w:tc>
          <w:tcPr>
            <w:tcW w:w="1417"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количество мероприятий и участников</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sz w:val="22"/>
                <w:szCs w:val="22"/>
              </w:rPr>
            </w:pPr>
            <w:r w:rsidRPr="001A10FF">
              <w:rPr>
                <w:rFonts w:ascii="Times New Roman" w:hAnsi="Times New Roman"/>
                <w:sz w:val="22"/>
                <w:szCs w:val="22"/>
              </w:rPr>
              <w:t>16.</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Мероприятия, направленные на повышение профессионального уровня сотрудников образовательных организаций, специалистов в сфере дополнительного образования и молодежной политики, представителей общественных объединений по вопросам противодействия проявлениям ксенофобии и укрепления межнационального согласия в обществе</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6C48D7" w:rsidRDefault="006C48D7" w:rsidP="001A10FF">
            <w:pPr>
              <w:jc w:val="both"/>
              <w:rPr>
                <w:rFonts w:ascii="Times New Roman" w:hAnsi="Times New Roman"/>
                <w:sz w:val="22"/>
                <w:szCs w:val="22"/>
              </w:rPr>
            </w:pPr>
            <w:r w:rsidRPr="001A10FF">
              <w:rPr>
                <w:rFonts w:ascii="Times New Roman" w:hAnsi="Times New Roman"/>
                <w:sz w:val="22"/>
                <w:szCs w:val="22"/>
              </w:rP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1A10FF" w:rsidRDefault="001A10FF" w:rsidP="001A10FF">
            <w:pPr>
              <w:jc w:val="both"/>
              <w:rPr>
                <w:rFonts w:ascii="Times New Roman" w:hAnsi="Times New Roman"/>
                <w:sz w:val="22"/>
                <w:szCs w:val="22"/>
              </w:rPr>
            </w:pPr>
          </w:p>
          <w:p w:rsidR="001A10FF" w:rsidRPr="001A10FF" w:rsidRDefault="001A10FF"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образования в Нижневартовском районе»</w:t>
            </w:r>
          </w:p>
          <w:p w:rsidR="006C48D7" w:rsidRPr="001A10FF" w:rsidRDefault="006C48D7" w:rsidP="001A10FF">
            <w:pPr>
              <w:jc w:val="center"/>
              <w:rPr>
                <w:rFonts w:ascii="Times New Roman" w:hAnsi="Times New Roman"/>
                <w:sz w:val="22"/>
                <w:szCs w:val="22"/>
              </w:rPr>
            </w:pPr>
          </w:p>
        </w:tc>
        <w:tc>
          <w:tcPr>
            <w:tcW w:w="1417" w:type="dxa"/>
          </w:tcPr>
          <w:p w:rsidR="006C48D7" w:rsidRPr="001A10FF" w:rsidRDefault="006C48D7" w:rsidP="001A10FF">
            <w:pPr>
              <w:tabs>
                <w:tab w:val="left" w:pos="5940"/>
                <w:tab w:val="left" w:pos="7560"/>
              </w:tabs>
              <w:jc w:val="both"/>
              <w:rPr>
                <w:rFonts w:ascii="Times New Roman" w:hAnsi="Times New Roman"/>
                <w:sz w:val="22"/>
                <w:szCs w:val="22"/>
              </w:rPr>
            </w:pPr>
            <w:r w:rsidRPr="001A10FF">
              <w:rPr>
                <w:rFonts w:ascii="Times New Roman" w:hAnsi="Times New Roman"/>
                <w:sz w:val="22"/>
                <w:szCs w:val="22"/>
              </w:rPr>
              <w:t>количество мероприятий и участников</w:t>
            </w:r>
          </w:p>
        </w:tc>
      </w:tr>
      <w:tr w:rsidR="006C48D7" w:rsidRPr="001A10FF" w:rsidTr="001A10FF">
        <w:trPr>
          <w:trHeight w:val="284"/>
        </w:trPr>
        <w:tc>
          <w:tcPr>
            <w:tcW w:w="14997" w:type="dxa"/>
            <w:gridSpan w:val="7"/>
          </w:tcPr>
          <w:p w:rsidR="006C48D7" w:rsidRPr="001A10FF" w:rsidRDefault="006C48D7" w:rsidP="001A10FF">
            <w:pPr>
              <w:jc w:val="center"/>
              <w:rPr>
                <w:rFonts w:ascii="Times New Roman" w:hAnsi="Times New Roman"/>
                <w:b/>
                <w:sz w:val="22"/>
                <w:szCs w:val="22"/>
              </w:rPr>
            </w:pPr>
            <w:r w:rsidRPr="001A10FF">
              <w:rPr>
                <w:rFonts w:ascii="Times New Roman" w:hAnsi="Times New Roman"/>
                <w:b/>
                <w:sz w:val="22"/>
                <w:szCs w:val="22"/>
                <w:lang w:val="en-US"/>
              </w:rPr>
              <w:t>VI</w:t>
            </w:r>
            <w:r w:rsidRPr="001A10FF">
              <w:rPr>
                <w:rFonts w:ascii="Times New Roman" w:hAnsi="Times New Roman"/>
                <w:b/>
                <w:sz w:val="22"/>
                <w:szCs w:val="22"/>
              </w:rPr>
              <w:t>. Поддержка русского языка как государственного языка Российской Федерации, средства межнационального общения и языков народов Российской Федерации, проживающих в автономном округе</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Содействие проведению торжественных мероприятий, приуроченных к памятным датам в истории народов России, в том числе посвященных:</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учреждений культуры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проведение мероприятий, направленных на популяризацию, развитие, изучение и использование русского языка как государственного языка Российской Федерации и средства межнационального общения;</w:t>
            </w:r>
          </w:p>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реализация комплекса мер по обеспечению условий для изучения, сохранения и развития языков коренных малочисленных народов Севера, проживающих в автономном округе</w:t>
            </w:r>
          </w:p>
        </w:tc>
        <w:tc>
          <w:tcPr>
            <w:tcW w:w="1985" w:type="dxa"/>
          </w:tcPr>
          <w:p w:rsidR="006C48D7" w:rsidRPr="001A10FF" w:rsidRDefault="006C48D7" w:rsidP="001A10FF">
            <w:pPr>
              <w:jc w:val="both"/>
              <w:rPr>
                <w:rFonts w:ascii="Times New Roman" w:hAnsi="Times New Roman"/>
                <w:sz w:val="22"/>
                <w:szCs w:val="22"/>
              </w:rPr>
            </w:pPr>
          </w:p>
        </w:tc>
        <w:tc>
          <w:tcPr>
            <w:tcW w:w="1417" w:type="dxa"/>
          </w:tcPr>
          <w:p w:rsidR="006C48D7" w:rsidRPr="001A10FF" w:rsidRDefault="006C48D7" w:rsidP="001A10FF">
            <w:pPr>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Международному дню родного языка:</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tc>
        <w:tc>
          <w:tcPr>
            <w:tcW w:w="2976" w:type="dxa"/>
            <w:vMerge w:val="restart"/>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реализация комплекса мер по обеспечению условий для изучения, сохранения и развития языков коренных малочисленных народов Севера, проживающих в автономном округе</w:t>
            </w:r>
          </w:p>
        </w:tc>
        <w:tc>
          <w:tcPr>
            <w:tcW w:w="1985" w:type="dxa"/>
          </w:tcPr>
          <w:p w:rsidR="006C48D7" w:rsidRPr="001A10FF" w:rsidRDefault="006C48D7" w:rsidP="001A10FF">
            <w:pPr>
              <w:widowControl w:val="0"/>
              <w:autoSpaceDE w:val="0"/>
              <w:autoSpaceDN w:val="0"/>
              <w:jc w:val="both"/>
              <w:rPr>
                <w:rFonts w:ascii="Times New Roman" w:hAnsi="Times New Roman"/>
                <w:sz w:val="22"/>
                <w:szCs w:val="22"/>
              </w:rPr>
            </w:pPr>
          </w:p>
        </w:tc>
        <w:tc>
          <w:tcPr>
            <w:tcW w:w="1417" w:type="dxa"/>
          </w:tcPr>
          <w:p w:rsidR="006C48D7" w:rsidRPr="001A10FF" w:rsidRDefault="006C48D7" w:rsidP="001A10FF">
            <w:pPr>
              <w:tabs>
                <w:tab w:val="left" w:pos="5940"/>
                <w:tab w:val="left" w:pos="7560"/>
              </w:tabs>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17.1.1.</w:t>
            </w:r>
          </w:p>
        </w:tc>
        <w:tc>
          <w:tcPr>
            <w:tcW w:w="3544" w:type="dxa"/>
          </w:tcPr>
          <w:p w:rsidR="006C48D7" w:rsidRPr="001A10FF" w:rsidRDefault="006C48D7" w:rsidP="001A10FF">
            <w:pPr>
              <w:tabs>
                <w:tab w:val="left" w:pos="5940"/>
                <w:tab w:val="left" w:pos="7560"/>
              </w:tabs>
              <w:jc w:val="both"/>
              <w:rPr>
                <w:rFonts w:ascii="Times New Roman" w:hAnsi="Times New Roman"/>
                <w:sz w:val="22"/>
                <w:szCs w:val="22"/>
              </w:rPr>
            </w:pPr>
            <w:r w:rsidRPr="001A10FF">
              <w:rPr>
                <w:rFonts w:ascii="Times New Roman" w:hAnsi="Times New Roman"/>
                <w:sz w:val="22"/>
                <w:szCs w:val="22"/>
              </w:rPr>
              <w:t>Участие в региональной образовательной акции «Фронтальный диктант на хантыйском, мансийском, ненецком языках»</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I квартал</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годов</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vMerge/>
          </w:tcPr>
          <w:p w:rsidR="006C48D7" w:rsidRPr="001A10FF" w:rsidRDefault="006C48D7" w:rsidP="001A10FF">
            <w:pPr>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образования в Нижневартовском районе»</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количество участников мероприятий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17.1.2.</w:t>
            </w:r>
          </w:p>
        </w:tc>
        <w:tc>
          <w:tcPr>
            <w:tcW w:w="3544" w:type="dxa"/>
          </w:tcPr>
          <w:p w:rsidR="006C48D7" w:rsidRPr="001A10FF" w:rsidRDefault="006C48D7" w:rsidP="001A10FF">
            <w:pPr>
              <w:tabs>
                <w:tab w:val="left" w:pos="5940"/>
                <w:tab w:val="left" w:pos="7560"/>
              </w:tabs>
              <w:jc w:val="both"/>
              <w:rPr>
                <w:rFonts w:ascii="Times New Roman" w:hAnsi="Times New Roman"/>
                <w:sz w:val="22"/>
                <w:szCs w:val="22"/>
              </w:rPr>
            </w:pPr>
            <w:r w:rsidRPr="001A10FF">
              <w:rPr>
                <w:rFonts w:ascii="Times New Roman" w:hAnsi="Times New Roman"/>
                <w:sz w:val="22"/>
                <w:szCs w:val="22"/>
              </w:rPr>
              <w:t>Подготовка статьи, посвященной Международному дню родного языка</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I квартал</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 года</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архивный отдел администрации района</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реализация комплекса мер по обеспечению условий для изучения, сохранения и развития языков коренных малочисленных народов Севера, проживающих в автономном округе</w:t>
            </w:r>
          </w:p>
        </w:tc>
        <w:tc>
          <w:tcPr>
            <w:tcW w:w="1985"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без финансирования</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количество статей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17.2.</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Международному дню коренных народов мира:</w:t>
            </w:r>
          </w:p>
          <w:p w:rsidR="006C48D7" w:rsidRPr="001A10FF" w:rsidRDefault="006C48D7" w:rsidP="001A10FF">
            <w:pPr>
              <w:jc w:val="both"/>
              <w:rPr>
                <w:rFonts w:ascii="Times New Roman" w:hAnsi="Times New Roman"/>
                <w:sz w:val="22"/>
                <w:szCs w:val="22"/>
              </w:rPr>
            </w:pPr>
          </w:p>
          <w:p w:rsidR="006C48D7" w:rsidRPr="001A10FF" w:rsidRDefault="006C48D7" w:rsidP="001A10FF">
            <w:pPr>
              <w:jc w:val="both"/>
              <w:rPr>
                <w:rFonts w:ascii="Times New Roman" w:hAnsi="Times New Roman"/>
                <w:sz w:val="22"/>
                <w:szCs w:val="22"/>
              </w:rPr>
            </w:pP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 xml:space="preserve">реализация комплекса мер по обеспечению условий для изучения, сохранения и развития языков коренных малочисленных народов Севера, проживающих в автономном округе </w:t>
            </w:r>
          </w:p>
        </w:tc>
        <w:tc>
          <w:tcPr>
            <w:tcW w:w="1985"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количество участников мероприятий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17.2.1.</w:t>
            </w:r>
          </w:p>
        </w:tc>
        <w:tc>
          <w:tcPr>
            <w:tcW w:w="3544" w:type="dxa"/>
          </w:tcPr>
          <w:p w:rsidR="006C48D7" w:rsidRPr="001A10FF" w:rsidRDefault="006C48D7" w:rsidP="001A10FF">
            <w:pPr>
              <w:tabs>
                <w:tab w:val="left" w:pos="5940"/>
                <w:tab w:val="left" w:pos="7560"/>
              </w:tabs>
              <w:jc w:val="both"/>
              <w:rPr>
                <w:rFonts w:ascii="Times New Roman" w:hAnsi="Times New Roman"/>
                <w:sz w:val="22"/>
                <w:szCs w:val="22"/>
              </w:rPr>
            </w:pPr>
            <w:r w:rsidRPr="001A10FF">
              <w:rPr>
                <w:rFonts w:ascii="Times New Roman" w:hAnsi="Times New Roman"/>
                <w:sz w:val="22"/>
                <w:szCs w:val="22"/>
              </w:rPr>
              <w:t xml:space="preserve">Участие в региональной образовательной акции </w:t>
            </w:r>
            <w:r w:rsidRPr="001A10FF">
              <w:rPr>
                <w:rFonts w:ascii="Times New Roman" w:hAnsi="Times New Roman"/>
                <w:bCs/>
                <w:sz w:val="22"/>
                <w:szCs w:val="22"/>
              </w:rPr>
              <w:t>«Говори на родном языке»</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I−</w:t>
            </w:r>
            <w:r w:rsidRPr="001A10FF">
              <w:rPr>
                <w:rFonts w:ascii="Times New Roman" w:hAnsi="Times New Roman"/>
                <w:sz w:val="22"/>
                <w:szCs w:val="22"/>
                <w:lang w:val="en-US"/>
              </w:rPr>
              <w:t>III</w:t>
            </w:r>
            <w:r w:rsidRPr="001A10FF">
              <w:rPr>
                <w:rFonts w:ascii="Times New Roman" w:hAnsi="Times New Roman"/>
                <w:sz w:val="22"/>
                <w:szCs w:val="22"/>
              </w:rPr>
              <w:t xml:space="preserve"> квартал</w:t>
            </w:r>
          </w:p>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годов</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 xml:space="preserve">реализация комплекса мер по обеспечению условий для изучения, сохранения и развития языков коренных малочисленных народов Севера, проживающих в автономном округе </w:t>
            </w:r>
          </w:p>
        </w:tc>
        <w:tc>
          <w:tcPr>
            <w:tcW w:w="1985"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количество участников мероприятий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17.2.2.</w:t>
            </w:r>
          </w:p>
        </w:tc>
        <w:tc>
          <w:tcPr>
            <w:tcW w:w="3544"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Реализация этнонационального компонента учебных программ муниципальных образовательных учреждений населенных пунктов с компактным проживанием коренных малочисленных народов Севера</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реализация комплекса мер по обеспечению условий для изучения, сохранения и развития языков коренных малочисленных народов Севера, проживающих в автономном округе</w:t>
            </w:r>
          </w:p>
        </w:tc>
        <w:tc>
          <w:tcPr>
            <w:tcW w:w="1985"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количество учащихся, изучающих родной язык (хантыйский, ненецкий)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17.3.</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Мероприятия, посвященные Дню русского языка, в том числе:</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культуры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lang w:eastAsia="ar-SA"/>
              </w:rPr>
              <w:t>проведение мероприятий, направленных на популяризацию, развитие, изучение и использование русского языка как государственного языка Российской Федерации и средства межнационального общения</w:t>
            </w: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муниципальная программа «Культурное пространство Нижневартовского района»;</w:t>
            </w:r>
          </w:p>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образования в Нижневартовском районе»</w:t>
            </w:r>
          </w:p>
        </w:tc>
        <w:tc>
          <w:tcPr>
            <w:tcW w:w="1417"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количество мероприятий, участников мероприятий</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17.3.1.</w:t>
            </w:r>
          </w:p>
        </w:tc>
        <w:tc>
          <w:tcPr>
            <w:tcW w:w="3544"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rPr>
              <w:t>Муниципальный этап Всероссийской олимпиады школьников по русскому языку</w:t>
            </w:r>
          </w:p>
        </w:tc>
        <w:tc>
          <w:tcPr>
            <w:tcW w:w="1701"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управление образования и молодежной политики администрации района;</w:t>
            </w:r>
          </w:p>
          <w:p w:rsidR="006C48D7" w:rsidRPr="001A10FF" w:rsidRDefault="006C48D7" w:rsidP="0011276F">
            <w:pPr>
              <w:jc w:val="center"/>
              <w:rPr>
                <w:rFonts w:ascii="Times New Roman" w:hAnsi="Times New Roman"/>
                <w:sz w:val="22"/>
                <w:szCs w:val="22"/>
              </w:rPr>
            </w:pPr>
            <w:r w:rsidRPr="001A10FF">
              <w:rPr>
                <w:rFonts w:ascii="Times New Roman" w:hAnsi="Times New Roman"/>
                <w:sz w:val="22"/>
                <w:szCs w:val="22"/>
              </w:rPr>
              <w:t>руководители муниципальных образовательных организаций</w:t>
            </w:r>
          </w:p>
        </w:tc>
        <w:tc>
          <w:tcPr>
            <w:tcW w:w="2976" w:type="dxa"/>
          </w:tcPr>
          <w:p w:rsidR="006C48D7" w:rsidRPr="001A10FF" w:rsidRDefault="006C48D7" w:rsidP="001A10FF">
            <w:pPr>
              <w:jc w:val="both"/>
              <w:rPr>
                <w:rFonts w:ascii="Times New Roman" w:hAnsi="Times New Roman"/>
                <w:sz w:val="22"/>
                <w:szCs w:val="22"/>
              </w:rPr>
            </w:pPr>
            <w:r w:rsidRPr="001A10FF">
              <w:rPr>
                <w:rFonts w:ascii="Times New Roman" w:hAnsi="Times New Roman"/>
                <w:sz w:val="22"/>
                <w:szCs w:val="22"/>
                <w:lang w:eastAsia="ar-SA"/>
              </w:rPr>
              <w:t>проведение мероприятий, направленных на популяризацию, развитие, изучение и использование русского языка как государственного языка Российской Федерации и средства межнационального общения</w:t>
            </w: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образования в Нижневартовском районе»</w:t>
            </w:r>
          </w:p>
          <w:p w:rsidR="006C48D7" w:rsidRPr="001A10FF" w:rsidRDefault="006C48D7" w:rsidP="001A10FF">
            <w:pPr>
              <w:jc w:val="center"/>
              <w:rPr>
                <w:rFonts w:ascii="Times New Roman" w:hAnsi="Times New Roman"/>
                <w:bCs/>
                <w:sz w:val="22"/>
                <w:szCs w:val="22"/>
              </w:rPr>
            </w:pPr>
          </w:p>
        </w:tc>
        <w:tc>
          <w:tcPr>
            <w:tcW w:w="1417" w:type="dxa"/>
          </w:tcPr>
          <w:p w:rsidR="006C48D7" w:rsidRPr="001A10FF" w:rsidRDefault="006C48D7" w:rsidP="001A10FF">
            <w:pPr>
              <w:jc w:val="both"/>
              <w:rPr>
                <w:rFonts w:ascii="Times New Roman" w:hAnsi="Times New Roman"/>
                <w:sz w:val="22"/>
                <w:szCs w:val="22"/>
              </w:rPr>
            </w:pPr>
            <w:r w:rsidRPr="001A10FF">
              <w:rPr>
                <w:rFonts w:ascii="Times New Roman" w:hAnsi="Times New Roman"/>
                <w:bCs/>
                <w:sz w:val="22"/>
                <w:szCs w:val="22"/>
              </w:rPr>
              <w:t>количество участников мероприятий</w:t>
            </w:r>
          </w:p>
        </w:tc>
      </w:tr>
      <w:tr w:rsidR="006C48D7" w:rsidRPr="001A10FF" w:rsidTr="001A10FF">
        <w:trPr>
          <w:trHeight w:val="284"/>
        </w:trPr>
        <w:tc>
          <w:tcPr>
            <w:tcW w:w="14997" w:type="dxa"/>
            <w:gridSpan w:val="7"/>
          </w:tcPr>
          <w:p w:rsidR="006C48D7" w:rsidRPr="001A10FF" w:rsidRDefault="006C48D7" w:rsidP="001A10FF">
            <w:pPr>
              <w:jc w:val="center"/>
              <w:rPr>
                <w:rFonts w:ascii="Times New Roman" w:hAnsi="Times New Roman"/>
                <w:b/>
                <w:sz w:val="22"/>
                <w:szCs w:val="22"/>
              </w:rPr>
            </w:pPr>
            <w:r w:rsidRPr="001A10FF">
              <w:rPr>
                <w:rFonts w:ascii="Times New Roman" w:hAnsi="Times New Roman"/>
                <w:b/>
                <w:sz w:val="22"/>
                <w:szCs w:val="22"/>
                <w:lang w:val="en-US"/>
              </w:rPr>
              <w:t>VII</w:t>
            </w:r>
            <w:r w:rsidRPr="001A10FF">
              <w:rPr>
                <w:rFonts w:ascii="Times New Roman" w:hAnsi="Times New Roman"/>
                <w:b/>
                <w:sz w:val="22"/>
                <w:szCs w:val="22"/>
              </w:rPr>
              <w:t>. Формирование системы социальной и культурной адаптации иностранных граждан в Российской Федерации и их интеграции в российское общество</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18.</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 xml:space="preserve">Проведение совместно с некоммерческими организациями, образованными по национально-культурному признаку, работодателями района просветительских мероприятий для иностранных граждан </w:t>
            </w:r>
          </w:p>
        </w:tc>
        <w:tc>
          <w:tcPr>
            <w:tcW w:w="1701" w:type="dxa"/>
          </w:tcPr>
          <w:p w:rsidR="006C48D7" w:rsidRPr="001A10FF" w:rsidRDefault="001A10FF" w:rsidP="001A10FF">
            <w:pPr>
              <w:tabs>
                <w:tab w:val="left" w:pos="5940"/>
                <w:tab w:val="left" w:pos="7560"/>
              </w:tabs>
              <w:jc w:val="center"/>
              <w:rPr>
                <w:rFonts w:ascii="Times New Roman" w:hAnsi="Times New Roman"/>
                <w:bCs/>
                <w:sz w:val="22"/>
                <w:szCs w:val="22"/>
              </w:rPr>
            </w:pPr>
            <w:r>
              <w:rPr>
                <w:rFonts w:ascii="Times New Roman" w:hAnsi="Times New Roman"/>
                <w:sz w:val="22"/>
                <w:szCs w:val="22"/>
              </w:rPr>
              <w:t>2019−</w:t>
            </w:r>
            <w:r w:rsidR="006C48D7" w:rsidRPr="001A10FF">
              <w:rPr>
                <w:rFonts w:ascii="Times New Roman" w:hAnsi="Times New Roman"/>
                <w:sz w:val="22"/>
                <w:szCs w:val="22"/>
              </w:rPr>
              <w:t>2021 год</w:t>
            </w:r>
            <w:r>
              <w:rPr>
                <w:rFonts w:ascii="Times New Roman" w:hAnsi="Times New Roman"/>
                <w:sz w:val="22"/>
                <w:szCs w:val="22"/>
              </w:rPr>
              <w:t>ы</w:t>
            </w:r>
          </w:p>
        </w:tc>
        <w:tc>
          <w:tcPr>
            <w:tcW w:w="2268" w:type="dxa"/>
          </w:tcPr>
          <w:p w:rsidR="006C48D7" w:rsidRPr="001A10FF" w:rsidRDefault="006C48D7" w:rsidP="0011276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руководители структурных подразделений администрации района</w:t>
            </w:r>
          </w:p>
        </w:tc>
        <w:tc>
          <w:tcPr>
            <w:tcW w:w="2976"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изучению законодательства и истории Российской Федерации в целях повышения уровня доверия между жителями автономного округа и искоренения национальной и расовой нетерпимости;</w:t>
            </w:r>
          </w:p>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обеспечение взаимодействия органов местного самоуправления с гражданскими институтами, способствующими социальной и культурной адаптации и интеграции мигрантов</w:t>
            </w:r>
          </w:p>
        </w:tc>
        <w:tc>
          <w:tcPr>
            <w:tcW w:w="1985"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без финансирования</w:t>
            </w: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количество участников, количество мероприятий</w:t>
            </w:r>
          </w:p>
          <w:p w:rsidR="006C48D7" w:rsidRPr="001A10FF" w:rsidRDefault="006C48D7" w:rsidP="001A10FF">
            <w:pPr>
              <w:widowControl w:val="0"/>
              <w:autoSpaceDE w:val="0"/>
              <w:autoSpaceDN w:val="0"/>
              <w:jc w:val="both"/>
              <w:rPr>
                <w:rFonts w:ascii="Times New Roman" w:hAnsi="Times New Roman"/>
                <w:sz w:val="22"/>
                <w:szCs w:val="22"/>
              </w:rPr>
            </w:pPr>
          </w:p>
        </w:tc>
      </w:tr>
      <w:tr w:rsidR="006C48D7" w:rsidRPr="001A10FF" w:rsidTr="001A10FF">
        <w:trPr>
          <w:trHeight w:val="284"/>
        </w:trPr>
        <w:tc>
          <w:tcPr>
            <w:tcW w:w="14997" w:type="dxa"/>
            <w:gridSpan w:val="7"/>
          </w:tcPr>
          <w:p w:rsidR="006C48D7" w:rsidRPr="001A10FF" w:rsidRDefault="006C48D7" w:rsidP="001A10FF">
            <w:pPr>
              <w:widowControl w:val="0"/>
              <w:autoSpaceDE w:val="0"/>
              <w:autoSpaceDN w:val="0"/>
              <w:jc w:val="center"/>
              <w:rPr>
                <w:rFonts w:ascii="Times New Roman" w:hAnsi="Times New Roman"/>
                <w:b/>
                <w:sz w:val="22"/>
                <w:szCs w:val="22"/>
              </w:rPr>
            </w:pPr>
            <w:r w:rsidRPr="001A10FF">
              <w:rPr>
                <w:rFonts w:ascii="Times New Roman" w:hAnsi="Times New Roman"/>
                <w:b/>
                <w:sz w:val="22"/>
                <w:szCs w:val="22"/>
                <w:lang w:val="en-US"/>
              </w:rPr>
              <w:t>VIII</w:t>
            </w:r>
            <w:r w:rsidRPr="001A10FF">
              <w:rPr>
                <w:rFonts w:ascii="Times New Roman" w:hAnsi="Times New Roman"/>
                <w:b/>
                <w:sz w:val="22"/>
                <w:szCs w:val="22"/>
              </w:rPr>
              <w:t xml:space="preserve">. </w:t>
            </w:r>
            <w:r w:rsidRPr="001A10FF">
              <w:rPr>
                <w:rFonts w:ascii="Times New Roman" w:eastAsia="Times New Roman" w:hAnsi="Times New Roman"/>
                <w:b/>
                <w:sz w:val="22"/>
                <w:szCs w:val="22"/>
                <w:lang w:eastAsia="ru-RU"/>
              </w:rPr>
              <w:t>Совершенствование государственного управления в сфере государственной национальной политики в Российской Федерации</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19.</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Обеспечение деятельности Межведомственной комиссии района по противодействию экстремистской деятельности</w:t>
            </w: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отдел по вопросам общественной безопасности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объединение усилий и формирование системы координации деятельности органов местного самоуправления, гражданских институтов, средств массовой информации, и иных заинтересованных субъектов реализации Стратегии</w:t>
            </w: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процент исполнения ежегодных планов деятельности</w:t>
            </w:r>
          </w:p>
        </w:tc>
      </w:tr>
      <w:tr w:rsidR="006C48D7" w:rsidRPr="001A10FF" w:rsidTr="001A10FF">
        <w:trPr>
          <w:trHeight w:val="284"/>
        </w:trPr>
        <w:tc>
          <w:tcPr>
            <w:tcW w:w="1106"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Обеспечение деятельности Координационного совета по вопросам взаимодействия администрации района с национально-культурными и религиозными объединениями района</w:t>
            </w: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widowControl w:val="0"/>
              <w:autoSpaceDE w:val="0"/>
              <w:autoSpaceDN w:val="0"/>
              <w:jc w:val="center"/>
              <w:rPr>
                <w:rFonts w:ascii="Times New Roman" w:hAnsi="Times New Roman"/>
                <w:sz w:val="22"/>
                <w:szCs w:val="22"/>
              </w:rPr>
            </w:pPr>
            <w:r w:rsidRPr="001A10FF">
              <w:rPr>
                <w:rFonts w:ascii="Times New Roman" w:hAnsi="Times New Roman"/>
                <w:bCs/>
                <w:sz w:val="22"/>
                <w:szCs w:val="22"/>
              </w:rPr>
              <w:t>управление организации деятельности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объединение усилий и формирование системы координации деятельности органов местного самоуправления, гражданских институтов, средств массовой информации, и иных заинтересованных субъектов реализации Стратегии</w:t>
            </w: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процент исполнения ежегодных планов деятельности</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21.</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Участие в курсах повышения квалификации муниципальных служащих органов местного самоуправления Нижневартовского района, осуществляющих взаимодействие с национальными объединениями и религиозными организациями,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 за счет средств бюджета Ханты-Мансийского автономного округа – Югры</w:t>
            </w: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отдел муниципальной службы и кадров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обеспечение повышения квалификации муниципальных служащих органов местного самоуправления Нижневартовского района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государственная программа автономного округа «Развитие государственной гражданской и муниципальной службы»;</w:t>
            </w:r>
          </w:p>
          <w:p w:rsidR="006C48D7" w:rsidRPr="001A10FF" w:rsidRDefault="006C48D7" w:rsidP="001A10FF">
            <w:pPr>
              <w:widowControl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муниципальной службы в Нижневартовском районе»</w:t>
            </w:r>
          </w:p>
          <w:p w:rsidR="006C48D7" w:rsidRPr="001A10FF" w:rsidRDefault="006C48D7" w:rsidP="001A10FF">
            <w:pPr>
              <w:widowControl w:val="0"/>
              <w:autoSpaceDE w:val="0"/>
              <w:autoSpaceDN w:val="0"/>
              <w:jc w:val="center"/>
              <w:rPr>
                <w:rFonts w:ascii="Times New Roman" w:hAnsi="Times New Roman"/>
                <w:sz w:val="22"/>
                <w:szCs w:val="22"/>
              </w:rPr>
            </w:pP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количество муниципальных служащих, прошедших повышение квалификации по вопросам реализации государственной национальной политики</w:t>
            </w:r>
          </w:p>
        </w:tc>
      </w:tr>
      <w:tr w:rsidR="006C48D7" w:rsidRPr="001A10FF" w:rsidTr="001A10FF">
        <w:trPr>
          <w:trHeight w:val="284"/>
        </w:trPr>
        <w:tc>
          <w:tcPr>
            <w:tcW w:w="14997" w:type="dxa"/>
            <w:gridSpan w:val="7"/>
          </w:tcPr>
          <w:p w:rsidR="006C48D7" w:rsidRPr="001A10FF" w:rsidRDefault="006C48D7" w:rsidP="001A10FF">
            <w:pPr>
              <w:widowControl w:val="0"/>
              <w:autoSpaceDE w:val="0"/>
              <w:autoSpaceDN w:val="0"/>
              <w:jc w:val="center"/>
              <w:rPr>
                <w:rFonts w:ascii="Times New Roman" w:eastAsia="Times New Roman" w:hAnsi="Times New Roman"/>
                <w:b/>
                <w:sz w:val="22"/>
                <w:szCs w:val="22"/>
                <w:lang w:eastAsia="ru-RU"/>
              </w:rPr>
            </w:pPr>
            <w:r w:rsidRPr="001A10FF">
              <w:rPr>
                <w:rFonts w:ascii="Times New Roman" w:hAnsi="Times New Roman"/>
                <w:b/>
                <w:sz w:val="22"/>
                <w:szCs w:val="22"/>
                <w:lang w:val="en-US" w:eastAsia="ar-SA"/>
              </w:rPr>
              <w:t>XI</w:t>
            </w:r>
            <w:r w:rsidRPr="001A10FF">
              <w:rPr>
                <w:rFonts w:ascii="Times New Roman" w:hAnsi="Times New Roman"/>
                <w:b/>
                <w:sz w:val="22"/>
                <w:szCs w:val="22"/>
                <w:lang w:eastAsia="ar-SA"/>
              </w:rPr>
              <w:t>. Совершенствование взаимодействия органов местного самоуправления с институтами гражданского общества при реализации</w:t>
            </w:r>
            <w:r w:rsidRPr="001A10FF">
              <w:rPr>
                <w:rFonts w:ascii="Times New Roman" w:eastAsia="Times New Roman" w:hAnsi="Times New Roman"/>
                <w:b/>
                <w:sz w:val="22"/>
                <w:szCs w:val="22"/>
                <w:lang w:eastAsia="ru-RU"/>
              </w:rPr>
              <w:t xml:space="preserve"> </w:t>
            </w:r>
          </w:p>
          <w:p w:rsidR="006C48D7" w:rsidRPr="001A10FF" w:rsidRDefault="006C48D7" w:rsidP="001A10FF">
            <w:pPr>
              <w:widowControl w:val="0"/>
              <w:autoSpaceDE w:val="0"/>
              <w:autoSpaceDN w:val="0"/>
              <w:jc w:val="center"/>
              <w:rPr>
                <w:rFonts w:ascii="Times New Roman" w:hAnsi="Times New Roman"/>
                <w:b/>
                <w:sz w:val="22"/>
                <w:szCs w:val="22"/>
                <w:lang w:eastAsia="ar-SA"/>
              </w:rPr>
            </w:pPr>
            <w:r w:rsidRPr="001A10FF">
              <w:rPr>
                <w:rFonts w:ascii="Times New Roman" w:eastAsia="Times New Roman" w:hAnsi="Times New Roman"/>
                <w:b/>
                <w:sz w:val="22"/>
                <w:szCs w:val="22"/>
                <w:lang w:eastAsia="ru-RU"/>
              </w:rPr>
              <w:t>государственной национальной политики в Российской Федерации</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22.</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Оказание финансовой поддержки социально ориентированным некоммерческим организациям, включая национально-культурные и религиозные организации</w:t>
            </w:r>
          </w:p>
          <w:p w:rsidR="006C48D7" w:rsidRPr="001A10FF" w:rsidRDefault="006C48D7" w:rsidP="001A10FF">
            <w:pPr>
              <w:widowControl w:val="0"/>
              <w:autoSpaceDE w:val="0"/>
              <w:autoSpaceDN w:val="0"/>
              <w:jc w:val="both"/>
              <w:rPr>
                <w:rFonts w:ascii="Times New Roman" w:hAnsi="Times New Roman"/>
                <w:sz w:val="22"/>
                <w:szCs w:val="22"/>
              </w:rPr>
            </w:pPr>
          </w:p>
        </w:tc>
        <w:tc>
          <w:tcPr>
            <w:tcW w:w="1701"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2019–2021 годы</w:t>
            </w:r>
          </w:p>
        </w:tc>
        <w:tc>
          <w:tcPr>
            <w:tcW w:w="2268" w:type="dxa"/>
          </w:tcPr>
          <w:p w:rsidR="006C48D7" w:rsidRPr="001A10FF" w:rsidRDefault="006C48D7" w:rsidP="0011276F">
            <w:pPr>
              <w:jc w:val="center"/>
              <w:rPr>
                <w:rFonts w:ascii="Times New Roman" w:hAnsi="Times New Roman"/>
                <w:sz w:val="22"/>
                <w:szCs w:val="22"/>
              </w:rPr>
            </w:pPr>
            <w:r w:rsidRPr="001A10FF">
              <w:rPr>
                <w:rFonts w:ascii="Times New Roman" w:hAnsi="Times New Roman"/>
                <w:bCs/>
                <w:sz w:val="22"/>
                <w:szCs w:val="22"/>
              </w:rPr>
              <w:t>управление организации деятельности администрации района</w:t>
            </w:r>
          </w:p>
        </w:tc>
        <w:tc>
          <w:tcPr>
            <w:tcW w:w="2976"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гражданского общества Нижневартовского района»</w:t>
            </w:r>
          </w:p>
        </w:tc>
        <w:tc>
          <w:tcPr>
            <w:tcW w:w="1417"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количество получателей поддержки</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23.</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rPr>
              <w:t>Привлечение к работе в общественных советах, рабочих группах</w:t>
            </w:r>
            <w:r w:rsidR="0011276F">
              <w:rPr>
                <w:rFonts w:ascii="Times New Roman" w:hAnsi="Times New Roman"/>
                <w:sz w:val="22"/>
                <w:szCs w:val="22"/>
              </w:rPr>
              <w:t>,</w:t>
            </w:r>
            <w:r w:rsidRPr="001A10FF">
              <w:rPr>
                <w:rFonts w:ascii="Times New Roman" w:hAnsi="Times New Roman"/>
                <w:sz w:val="22"/>
                <w:szCs w:val="22"/>
              </w:rPr>
              <w:t xml:space="preserve"> созданных при администрации района, представителей национальных общественных объединений и религиозных организаций</w:t>
            </w:r>
          </w:p>
        </w:tc>
        <w:tc>
          <w:tcPr>
            <w:tcW w:w="1701"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sz w:val="22"/>
                <w:szCs w:val="22"/>
              </w:rPr>
              <w:t xml:space="preserve">2019–2021 годы </w:t>
            </w:r>
          </w:p>
        </w:tc>
        <w:tc>
          <w:tcPr>
            <w:tcW w:w="2268" w:type="dxa"/>
          </w:tcPr>
          <w:p w:rsidR="006C48D7" w:rsidRPr="001A10FF" w:rsidRDefault="006C48D7" w:rsidP="0011276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руководители структурных подразделений администрации района</w:t>
            </w:r>
          </w:p>
        </w:tc>
        <w:tc>
          <w:tcPr>
            <w:tcW w:w="2976" w:type="dxa"/>
          </w:tcPr>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6C48D7" w:rsidRPr="001A10FF" w:rsidRDefault="006C48D7" w:rsidP="001A10FF">
            <w:pPr>
              <w:tabs>
                <w:tab w:val="left" w:pos="5940"/>
                <w:tab w:val="left" w:pos="7560"/>
              </w:tabs>
              <w:jc w:val="both"/>
              <w:rPr>
                <w:rFonts w:ascii="Times New Roman" w:hAnsi="Times New Roman"/>
                <w:bCs/>
                <w:sz w:val="22"/>
                <w:szCs w:val="22"/>
              </w:rPr>
            </w:pPr>
            <w:r w:rsidRPr="001A10FF">
              <w:rPr>
                <w:rFonts w:ascii="Times New Roman" w:hAnsi="Times New Roman"/>
                <w:bCs/>
                <w:sz w:val="22"/>
                <w:szCs w:val="22"/>
              </w:rP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tc>
        <w:tc>
          <w:tcPr>
            <w:tcW w:w="1985" w:type="dxa"/>
          </w:tcPr>
          <w:p w:rsidR="006C48D7" w:rsidRPr="001A10FF" w:rsidRDefault="006C48D7" w:rsidP="001A10FF">
            <w:pPr>
              <w:widowControl w:val="0"/>
              <w:autoSpaceDE w:val="0"/>
              <w:autoSpaceDN w:val="0"/>
              <w:jc w:val="center"/>
              <w:rPr>
                <w:rFonts w:ascii="Times New Roman" w:hAnsi="Times New Roman"/>
                <w:bCs/>
                <w:sz w:val="22"/>
                <w:szCs w:val="22"/>
              </w:rPr>
            </w:pPr>
            <w:r w:rsidRPr="001A10FF">
              <w:rPr>
                <w:rFonts w:ascii="Times New Roman" w:hAnsi="Times New Roman"/>
                <w:bCs/>
                <w:sz w:val="22"/>
                <w:szCs w:val="22"/>
              </w:rPr>
              <w:t>без финансирования</w:t>
            </w:r>
          </w:p>
        </w:tc>
        <w:tc>
          <w:tcPr>
            <w:tcW w:w="1417" w:type="dxa"/>
          </w:tcPr>
          <w:p w:rsidR="006C48D7" w:rsidRPr="001A10FF" w:rsidRDefault="006C48D7" w:rsidP="001A10FF">
            <w:pPr>
              <w:widowControl w:val="0"/>
              <w:autoSpaceDE w:val="0"/>
              <w:autoSpaceDN w:val="0"/>
              <w:rPr>
                <w:rFonts w:ascii="Times New Roman" w:hAnsi="Times New Roman"/>
                <w:sz w:val="22"/>
                <w:szCs w:val="22"/>
              </w:rPr>
            </w:pPr>
            <w:r w:rsidRPr="001A10FF">
              <w:rPr>
                <w:rFonts w:ascii="Times New Roman" w:hAnsi="Times New Roman"/>
                <w:sz w:val="22"/>
                <w:szCs w:val="22"/>
              </w:rPr>
              <w:t>количество представителей национальных общественных и религиозных организаций, включенных в состав общественных советов, привлеченных к участию в них</w:t>
            </w:r>
          </w:p>
          <w:p w:rsidR="006C48D7" w:rsidRPr="001A10FF" w:rsidRDefault="006C48D7" w:rsidP="001A10FF">
            <w:pPr>
              <w:widowControl w:val="0"/>
              <w:autoSpaceDE w:val="0"/>
              <w:autoSpaceDN w:val="0"/>
              <w:rPr>
                <w:rFonts w:ascii="Times New Roman" w:hAnsi="Times New Roman"/>
                <w:sz w:val="22"/>
                <w:szCs w:val="22"/>
              </w:rPr>
            </w:pPr>
          </w:p>
        </w:tc>
      </w:tr>
      <w:tr w:rsidR="006C48D7" w:rsidRPr="001A10FF" w:rsidTr="001A10FF">
        <w:trPr>
          <w:trHeight w:val="284"/>
        </w:trPr>
        <w:tc>
          <w:tcPr>
            <w:tcW w:w="14997" w:type="dxa"/>
            <w:gridSpan w:val="7"/>
          </w:tcPr>
          <w:p w:rsidR="006C48D7" w:rsidRPr="001A10FF" w:rsidRDefault="006C48D7" w:rsidP="001A10FF">
            <w:pPr>
              <w:tabs>
                <w:tab w:val="left" w:pos="6990"/>
              </w:tabs>
              <w:jc w:val="center"/>
              <w:rPr>
                <w:rFonts w:ascii="Times New Roman" w:hAnsi="Times New Roman"/>
                <w:b/>
                <w:sz w:val="22"/>
                <w:szCs w:val="22"/>
                <w:lang w:eastAsia="ar-SA"/>
              </w:rPr>
            </w:pPr>
            <w:r w:rsidRPr="001A10FF">
              <w:rPr>
                <w:rFonts w:ascii="Times New Roman" w:hAnsi="Times New Roman"/>
                <w:b/>
                <w:sz w:val="22"/>
                <w:szCs w:val="22"/>
                <w:lang w:val="en-US" w:eastAsia="ar-SA"/>
              </w:rPr>
              <w:t>X</w:t>
            </w:r>
            <w:r w:rsidRPr="001A10FF">
              <w:rPr>
                <w:rFonts w:ascii="Times New Roman" w:hAnsi="Times New Roman"/>
                <w:b/>
                <w:sz w:val="22"/>
                <w:szCs w:val="22"/>
                <w:lang w:eastAsia="ar-SA"/>
              </w:rPr>
              <w:t xml:space="preserve">. Информационное обеспечение </w:t>
            </w:r>
            <w:r w:rsidRPr="001A10FF">
              <w:rPr>
                <w:rFonts w:ascii="Times New Roman" w:eastAsia="Times New Roman" w:hAnsi="Times New Roman"/>
                <w:b/>
                <w:sz w:val="22"/>
                <w:szCs w:val="22"/>
                <w:lang w:eastAsia="ru-RU"/>
              </w:rPr>
              <w:t>реализации государственной национальной политики Российской Федерации</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24.</w:t>
            </w:r>
          </w:p>
        </w:tc>
        <w:tc>
          <w:tcPr>
            <w:tcW w:w="3544" w:type="dxa"/>
          </w:tcPr>
          <w:p w:rsidR="006C48D7" w:rsidRPr="001A10FF" w:rsidRDefault="006C48D7" w:rsidP="001A10FF">
            <w:pPr>
              <w:widowControl w:val="0"/>
              <w:autoSpaceDE w:val="0"/>
              <w:autoSpaceDN w:val="0"/>
              <w:rPr>
                <w:rFonts w:ascii="Times New Roman" w:hAnsi="Times New Roman"/>
                <w:sz w:val="22"/>
                <w:szCs w:val="22"/>
              </w:rPr>
            </w:pPr>
            <w:r w:rsidRPr="001A10FF">
              <w:rPr>
                <w:rFonts w:ascii="Times New Roman" w:hAnsi="Times New Roman"/>
                <w:sz w:val="22"/>
                <w:szCs w:val="22"/>
              </w:rPr>
              <w:t>Информационное обеспечение реализации государственной национальной политики, в том числе:</w:t>
            </w:r>
          </w:p>
        </w:tc>
        <w:tc>
          <w:tcPr>
            <w:tcW w:w="1701" w:type="dxa"/>
            <w:vMerge w:val="restart"/>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sz w:val="22"/>
                <w:szCs w:val="22"/>
              </w:rPr>
              <w:t>2019–2021 годы</w:t>
            </w:r>
          </w:p>
        </w:tc>
        <w:tc>
          <w:tcPr>
            <w:tcW w:w="2268" w:type="dxa"/>
          </w:tcPr>
          <w:p w:rsidR="006C48D7" w:rsidRPr="001A10FF" w:rsidRDefault="006C48D7" w:rsidP="001A10FF">
            <w:pPr>
              <w:tabs>
                <w:tab w:val="left" w:pos="5940"/>
                <w:tab w:val="left" w:pos="7560"/>
              </w:tabs>
              <w:jc w:val="both"/>
              <w:rPr>
                <w:rFonts w:ascii="Times New Roman" w:hAnsi="Times New Roman"/>
                <w:bCs/>
                <w:sz w:val="22"/>
                <w:szCs w:val="22"/>
              </w:rPr>
            </w:pPr>
          </w:p>
        </w:tc>
        <w:tc>
          <w:tcPr>
            <w:tcW w:w="2976" w:type="dxa"/>
            <w:vMerge w:val="restart"/>
          </w:tcPr>
          <w:p w:rsidR="006C48D7" w:rsidRPr="001A10FF" w:rsidRDefault="006C48D7" w:rsidP="001A10FF">
            <w:pPr>
              <w:tabs>
                <w:tab w:val="left" w:pos="5940"/>
                <w:tab w:val="left" w:pos="7560"/>
              </w:tabs>
              <w:jc w:val="both"/>
              <w:rPr>
                <w:rFonts w:ascii="Times New Roman" w:hAnsi="Times New Roman"/>
                <w:sz w:val="22"/>
                <w:szCs w:val="22"/>
                <w:lang w:eastAsia="ar-SA"/>
              </w:rPr>
            </w:pPr>
            <w:r w:rsidRPr="001A10FF">
              <w:rPr>
                <w:rFonts w:ascii="Times New Roman" w:hAnsi="Times New Roman"/>
                <w:sz w:val="22"/>
                <w:szCs w:val="22"/>
                <w:lang w:eastAsia="ar-SA"/>
              </w:rP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6C48D7" w:rsidRPr="001A10FF" w:rsidRDefault="006C48D7" w:rsidP="001A10FF">
            <w:pPr>
              <w:tabs>
                <w:tab w:val="left" w:pos="5940"/>
                <w:tab w:val="left" w:pos="7560"/>
              </w:tabs>
              <w:jc w:val="both"/>
              <w:rPr>
                <w:rFonts w:ascii="Times New Roman" w:hAnsi="Times New Roman"/>
                <w:sz w:val="22"/>
                <w:szCs w:val="22"/>
                <w:lang w:eastAsia="ar-SA"/>
              </w:rPr>
            </w:pPr>
            <w:r w:rsidRPr="001A10FF">
              <w:rPr>
                <w:rFonts w:ascii="Times New Roman" w:hAnsi="Times New Roman"/>
                <w:sz w:val="22"/>
                <w:szCs w:val="22"/>
                <w:lang w:eastAsia="ar-SA"/>
              </w:rP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tc>
        <w:tc>
          <w:tcPr>
            <w:tcW w:w="1985" w:type="dxa"/>
          </w:tcPr>
          <w:p w:rsidR="006C48D7" w:rsidRPr="001A10FF" w:rsidRDefault="006C48D7" w:rsidP="001A10FF">
            <w:pPr>
              <w:jc w:val="both"/>
              <w:rPr>
                <w:rFonts w:ascii="Times New Roman" w:hAnsi="Times New Roman"/>
                <w:sz w:val="22"/>
                <w:szCs w:val="22"/>
              </w:rPr>
            </w:pPr>
          </w:p>
        </w:tc>
        <w:tc>
          <w:tcPr>
            <w:tcW w:w="1417" w:type="dxa"/>
            <w:vMerge w:val="restart"/>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lang w:eastAsia="ar-SA"/>
              </w:rPr>
              <w:t>количество передач и публикаций  на официальном веб-сайте администрации района, в средствах массовой информации</w:t>
            </w: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24.1.</w:t>
            </w:r>
          </w:p>
        </w:tc>
        <w:tc>
          <w:tcPr>
            <w:tcW w:w="3544" w:type="dxa"/>
          </w:tcPr>
          <w:p w:rsidR="006C48D7" w:rsidRPr="001A10FF" w:rsidRDefault="006C48D7" w:rsidP="001A10FF">
            <w:pPr>
              <w:widowControl w:val="0"/>
              <w:autoSpaceDE w:val="0"/>
              <w:autoSpaceDN w:val="0"/>
              <w:jc w:val="both"/>
              <w:rPr>
                <w:rFonts w:ascii="Times New Roman" w:hAnsi="Times New Roman"/>
                <w:sz w:val="22"/>
                <w:szCs w:val="22"/>
              </w:rPr>
            </w:pPr>
            <w:r w:rsidRPr="001A10FF">
              <w:rPr>
                <w:rFonts w:ascii="Times New Roman" w:hAnsi="Times New Roman"/>
                <w:sz w:val="22"/>
                <w:szCs w:val="22"/>
                <w:lang w:eastAsia="ar-SA"/>
              </w:rPr>
              <w:t>Информационное сопровождение национальных мероприятий, торжественных мероприятий, приуроченных к памятным датам в истории народов России</w:t>
            </w:r>
          </w:p>
        </w:tc>
        <w:tc>
          <w:tcPr>
            <w:tcW w:w="1701" w:type="dxa"/>
            <w:vMerge/>
          </w:tcPr>
          <w:p w:rsidR="006C48D7" w:rsidRPr="001A10FF" w:rsidRDefault="006C48D7" w:rsidP="001A10FF">
            <w:pPr>
              <w:tabs>
                <w:tab w:val="left" w:pos="5940"/>
                <w:tab w:val="left" w:pos="7560"/>
              </w:tabs>
              <w:jc w:val="center"/>
              <w:rPr>
                <w:rFonts w:ascii="Times New Roman" w:hAnsi="Times New Roman"/>
                <w:bCs/>
                <w:sz w:val="22"/>
                <w:szCs w:val="22"/>
              </w:rPr>
            </w:pPr>
          </w:p>
        </w:tc>
        <w:tc>
          <w:tcPr>
            <w:tcW w:w="2268" w:type="dxa"/>
          </w:tcPr>
          <w:p w:rsidR="006C48D7" w:rsidRPr="001A10FF" w:rsidRDefault="006C48D7" w:rsidP="0011276F">
            <w:pPr>
              <w:tabs>
                <w:tab w:val="left" w:pos="5940"/>
                <w:tab w:val="left" w:pos="7560"/>
              </w:tabs>
              <w:jc w:val="center"/>
              <w:rPr>
                <w:rFonts w:ascii="Times New Roman" w:hAnsi="Times New Roman"/>
                <w:bCs/>
                <w:sz w:val="22"/>
                <w:szCs w:val="22"/>
              </w:rPr>
            </w:pPr>
            <w:r w:rsidRPr="001A10FF">
              <w:rPr>
                <w:rFonts w:ascii="Times New Roman" w:hAnsi="Times New Roman"/>
                <w:sz w:val="22"/>
                <w:szCs w:val="22"/>
                <w:lang w:eastAsia="ar-SA"/>
              </w:rPr>
              <w:t>пресс-служба администрации района</w:t>
            </w:r>
          </w:p>
        </w:tc>
        <w:tc>
          <w:tcPr>
            <w:tcW w:w="2976" w:type="dxa"/>
            <w:vMerge/>
            <w:vAlign w:val="center"/>
          </w:tcPr>
          <w:p w:rsidR="006C48D7" w:rsidRPr="001A10FF" w:rsidRDefault="006C48D7" w:rsidP="001A10FF">
            <w:pPr>
              <w:rPr>
                <w:rFonts w:ascii="Times New Roman" w:hAnsi="Times New Roman"/>
                <w:sz w:val="22"/>
                <w:szCs w:val="22"/>
              </w:rPr>
            </w:pPr>
          </w:p>
        </w:tc>
        <w:tc>
          <w:tcPr>
            <w:tcW w:w="1985" w:type="dxa"/>
          </w:tcPr>
          <w:p w:rsidR="006C48D7" w:rsidRPr="001A10FF" w:rsidRDefault="006C48D7" w:rsidP="001A10FF">
            <w:pPr>
              <w:jc w:val="center"/>
              <w:rPr>
                <w:rFonts w:ascii="Times New Roman" w:hAnsi="Times New Roman"/>
                <w:sz w:val="22"/>
                <w:szCs w:val="22"/>
              </w:rPr>
            </w:pPr>
            <w:r w:rsidRPr="001A10FF">
              <w:rPr>
                <w:rFonts w:ascii="Times New Roman" w:hAnsi="Times New Roman"/>
                <w:sz w:val="22"/>
                <w:szCs w:val="22"/>
              </w:rPr>
              <w:t>без финансирования</w:t>
            </w:r>
          </w:p>
        </w:tc>
        <w:tc>
          <w:tcPr>
            <w:tcW w:w="1417" w:type="dxa"/>
            <w:vMerge/>
          </w:tcPr>
          <w:p w:rsidR="006C48D7" w:rsidRPr="001A10FF" w:rsidRDefault="006C48D7" w:rsidP="001A10FF">
            <w:pPr>
              <w:widowControl w:val="0"/>
              <w:autoSpaceDE w:val="0"/>
              <w:autoSpaceDN w:val="0"/>
              <w:jc w:val="both"/>
              <w:rPr>
                <w:rFonts w:ascii="Times New Roman" w:hAnsi="Times New Roman"/>
                <w:sz w:val="22"/>
                <w:szCs w:val="22"/>
              </w:rPr>
            </w:pPr>
          </w:p>
        </w:tc>
      </w:tr>
      <w:tr w:rsidR="006C48D7" w:rsidRPr="001A10FF" w:rsidTr="001A10FF">
        <w:trPr>
          <w:trHeight w:val="284"/>
        </w:trPr>
        <w:tc>
          <w:tcPr>
            <w:tcW w:w="1106" w:type="dxa"/>
          </w:tcPr>
          <w:p w:rsidR="006C48D7" w:rsidRPr="001A10FF" w:rsidRDefault="006C48D7" w:rsidP="001A10FF">
            <w:pPr>
              <w:tabs>
                <w:tab w:val="left" w:pos="5940"/>
                <w:tab w:val="left" w:pos="7560"/>
              </w:tabs>
              <w:jc w:val="center"/>
              <w:rPr>
                <w:rFonts w:ascii="Times New Roman" w:hAnsi="Times New Roman"/>
                <w:bCs/>
                <w:sz w:val="22"/>
                <w:szCs w:val="22"/>
              </w:rPr>
            </w:pPr>
            <w:r w:rsidRPr="001A10FF">
              <w:rPr>
                <w:rFonts w:ascii="Times New Roman" w:hAnsi="Times New Roman"/>
                <w:bCs/>
                <w:sz w:val="22"/>
                <w:szCs w:val="22"/>
              </w:rPr>
              <w:t>24.2.</w:t>
            </w:r>
          </w:p>
        </w:tc>
        <w:tc>
          <w:tcPr>
            <w:tcW w:w="3544" w:type="dxa"/>
          </w:tcPr>
          <w:p w:rsidR="006C48D7" w:rsidRPr="001A10FF" w:rsidRDefault="006C48D7" w:rsidP="001A10FF">
            <w:pPr>
              <w:widowControl w:val="0"/>
              <w:autoSpaceDE w:val="0"/>
              <w:autoSpaceDN w:val="0"/>
              <w:rPr>
                <w:rFonts w:ascii="Times New Roman" w:hAnsi="Times New Roman"/>
                <w:sz w:val="22"/>
                <w:szCs w:val="22"/>
                <w:lang w:eastAsia="ar-SA"/>
              </w:rPr>
            </w:pPr>
            <w:r w:rsidRPr="001A10FF">
              <w:rPr>
                <w:rFonts w:ascii="Times New Roman" w:hAnsi="Times New Roman"/>
                <w:sz w:val="22"/>
                <w:szCs w:val="22"/>
                <w:lang w:eastAsia="ar-SA"/>
              </w:rPr>
              <w:t xml:space="preserve">Подготовка и размещение на официальном веб-сайте администрации района, </w:t>
            </w:r>
            <w:r w:rsidRPr="001A10FF">
              <w:rPr>
                <w:rFonts w:ascii="Times New Roman" w:hAnsi="Times New Roman"/>
                <w:sz w:val="22"/>
                <w:szCs w:val="22"/>
              </w:rPr>
              <w:t xml:space="preserve">в средствах массовой коммуникации </w:t>
            </w:r>
            <w:r w:rsidRPr="001A10FF">
              <w:rPr>
                <w:rFonts w:ascii="Times New Roman" w:hAnsi="Times New Roman"/>
                <w:sz w:val="22"/>
                <w:szCs w:val="22"/>
                <w:lang w:eastAsia="ar-SA"/>
              </w:rPr>
              <w:t>информационных материалов о деятельности общественных объединений, созданных по религиозному и этническому признаку</w:t>
            </w:r>
          </w:p>
        </w:tc>
        <w:tc>
          <w:tcPr>
            <w:tcW w:w="1701" w:type="dxa"/>
            <w:vMerge/>
          </w:tcPr>
          <w:p w:rsidR="006C48D7" w:rsidRPr="001A10FF" w:rsidRDefault="006C48D7" w:rsidP="001A10FF">
            <w:pPr>
              <w:tabs>
                <w:tab w:val="left" w:pos="5940"/>
                <w:tab w:val="left" w:pos="7560"/>
              </w:tabs>
              <w:jc w:val="center"/>
              <w:rPr>
                <w:rFonts w:ascii="Times New Roman" w:hAnsi="Times New Roman"/>
                <w:bCs/>
                <w:sz w:val="22"/>
                <w:szCs w:val="22"/>
              </w:rPr>
            </w:pPr>
          </w:p>
        </w:tc>
        <w:tc>
          <w:tcPr>
            <w:tcW w:w="2268" w:type="dxa"/>
          </w:tcPr>
          <w:p w:rsidR="006C48D7" w:rsidRPr="001A10FF" w:rsidRDefault="006C48D7" w:rsidP="0011276F">
            <w:pPr>
              <w:tabs>
                <w:tab w:val="left" w:pos="5940"/>
                <w:tab w:val="left" w:pos="7560"/>
              </w:tabs>
              <w:jc w:val="center"/>
              <w:rPr>
                <w:rFonts w:ascii="Times New Roman" w:hAnsi="Times New Roman"/>
                <w:bCs/>
                <w:sz w:val="22"/>
                <w:szCs w:val="22"/>
              </w:rPr>
            </w:pPr>
            <w:r w:rsidRPr="001A10FF">
              <w:rPr>
                <w:rFonts w:ascii="Times New Roman" w:hAnsi="Times New Roman"/>
                <w:sz w:val="22"/>
                <w:szCs w:val="22"/>
                <w:lang w:eastAsia="ar-SA"/>
              </w:rPr>
              <w:t>пресс-служба администрации района</w:t>
            </w:r>
          </w:p>
        </w:tc>
        <w:tc>
          <w:tcPr>
            <w:tcW w:w="2976" w:type="dxa"/>
            <w:vMerge/>
          </w:tcPr>
          <w:p w:rsidR="006C48D7" w:rsidRPr="001A10FF" w:rsidRDefault="006C48D7" w:rsidP="001A10FF">
            <w:pPr>
              <w:widowControl w:val="0"/>
              <w:autoSpaceDE w:val="0"/>
              <w:autoSpaceDN w:val="0"/>
              <w:jc w:val="both"/>
              <w:rPr>
                <w:rFonts w:ascii="Times New Roman" w:hAnsi="Times New Roman"/>
                <w:sz w:val="22"/>
                <w:szCs w:val="22"/>
              </w:rPr>
            </w:pPr>
          </w:p>
        </w:tc>
        <w:tc>
          <w:tcPr>
            <w:tcW w:w="1985" w:type="dxa"/>
          </w:tcPr>
          <w:p w:rsidR="006C48D7" w:rsidRPr="001A10FF" w:rsidRDefault="006C48D7" w:rsidP="001A10FF">
            <w:pPr>
              <w:widowControl w:val="0"/>
              <w:autoSpaceDE w:val="0"/>
              <w:autoSpaceDN w:val="0"/>
              <w:jc w:val="center"/>
              <w:rPr>
                <w:rFonts w:ascii="Times New Roman" w:hAnsi="Times New Roman"/>
                <w:sz w:val="22"/>
                <w:szCs w:val="22"/>
              </w:rPr>
            </w:pPr>
            <w:r w:rsidRPr="001A10FF">
              <w:rPr>
                <w:rFonts w:ascii="Times New Roman" w:hAnsi="Times New Roman"/>
                <w:sz w:val="22"/>
                <w:szCs w:val="22"/>
              </w:rPr>
              <w:t>муниципальная программа «Развитие гражданского общества Нижневартовского района»</w:t>
            </w:r>
          </w:p>
        </w:tc>
        <w:tc>
          <w:tcPr>
            <w:tcW w:w="1417" w:type="dxa"/>
            <w:vMerge/>
          </w:tcPr>
          <w:p w:rsidR="006C48D7" w:rsidRPr="001A10FF" w:rsidRDefault="006C48D7" w:rsidP="001A10FF">
            <w:pPr>
              <w:widowControl w:val="0"/>
              <w:autoSpaceDE w:val="0"/>
              <w:autoSpaceDN w:val="0"/>
              <w:jc w:val="both"/>
              <w:rPr>
                <w:rFonts w:ascii="Times New Roman" w:hAnsi="Times New Roman"/>
                <w:sz w:val="22"/>
                <w:szCs w:val="22"/>
              </w:rPr>
            </w:pPr>
          </w:p>
        </w:tc>
      </w:tr>
    </w:tbl>
    <w:p w:rsidR="006C48D7" w:rsidRPr="00136460" w:rsidRDefault="006C48D7" w:rsidP="006C48D7">
      <w:pPr>
        <w:rPr>
          <w:rFonts w:eastAsia="Calibri"/>
          <w:sz w:val="22"/>
          <w:szCs w:val="22"/>
          <w:lang w:eastAsia="en-US"/>
        </w:rPr>
      </w:pPr>
    </w:p>
    <w:p w:rsidR="006C48D7" w:rsidRPr="00136460" w:rsidRDefault="006C48D7" w:rsidP="006C48D7">
      <w:pPr>
        <w:rPr>
          <w:rFonts w:eastAsia="Calibri"/>
          <w:sz w:val="22"/>
          <w:szCs w:val="22"/>
          <w:lang w:eastAsia="en-US"/>
        </w:rPr>
      </w:pPr>
    </w:p>
    <w:p w:rsidR="006C48D7" w:rsidRDefault="006C48D7" w:rsidP="002953D5">
      <w:pPr>
        <w:tabs>
          <w:tab w:val="left" w:pos="4253"/>
        </w:tabs>
        <w:ind w:right="4677"/>
        <w:jc w:val="both"/>
        <w:rPr>
          <w:szCs w:val="20"/>
        </w:rPr>
      </w:pPr>
    </w:p>
    <w:p w:rsidR="006C48D7" w:rsidRDefault="006C48D7" w:rsidP="002953D5">
      <w:pPr>
        <w:tabs>
          <w:tab w:val="left" w:pos="4253"/>
        </w:tabs>
        <w:ind w:right="4677"/>
        <w:jc w:val="both"/>
        <w:rPr>
          <w:szCs w:val="20"/>
        </w:rPr>
      </w:pPr>
    </w:p>
    <w:sectPr w:rsidR="006C48D7" w:rsidSect="006C48D7">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DC" w:rsidRDefault="00DB5ADC">
      <w:r>
        <w:separator/>
      </w:r>
    </w:p>
  </w:endnote>
  <w:endnote w:type="continuationSeparator" w:id="0">
    <w:p w:rsidR="00DB5ADC" w:rsidRDefault="00DB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DC" w:rsidRDefault="00DB5ADC">
      <w:r>
        <w:separator/>
      </w:r>
    </w:p>
  </w:footnote>
  <w:footnote w:type="continuationSeparator" w:id="0">
    <w:p w:rsidR="00DB5ADC" w:rsidRDefault="00DB5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850792"/>
      <w:docPartObj>
        <w:docPartGallery w:val="Page Numbers (Top of Page)"/>
        <w:docPartUnique/>
      </w:docPartObj>
    </w:sdtPr>
    <w:sdtEndPr/>
    <w:sdtContent>
      <w:p w:rsidR="001A10FF" w:rsidRDefault="001A10FF">
        <w:pPr>
          <w:pStyle w:val="a4"/>
          <w:jc w:val="center"/>
        </w:pPr>
        <w:r>
          <w:fldChar w:fldCharType="begin"/>
        </w:r>
        <w:r>
          <w:instrText>PAGE   \* MERGEFORMAT</w:instrText>
        </w:r>
        <w:r>
          <w:fldChar w:fldCharType="separate"/>
        </w:r>
        <w:r w:rsidR="00E362EB">
          <w:rPr>
            <w:noProof/>
          </w:rPr>
          <w:t>1</w:t>
        </w:r>
        <w:r>
          <w:fldChar w:fldCharType="end"/>
        </w:r>
      </w:p>
    </w:sdtContent>
  </w:sdt>
  <w:p w:rsidR="001A10FF" w:rsidRDefault="001A10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276F"/>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0FF"/>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48"/>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48D7"/>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C7057"/>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0174"/>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B5ADC"/>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362EB"/>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6C48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6C48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FF65-7C77-4F08-97DE-6E74C8C3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3974</Words>
  <Characters>22654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2</cp:revision>
  <cp:lastPrinted>2019-02-11T12:33:00Z</cp:lastPrinted>
  <dcterms:created xsi:type="dcterms:W3CDTF">2019-03-04T07:46:00Z</dcterms:created>
  <dcterms:modified xsi:type="dcterms:W3CDTF">2019-03-04T07:46:00Z</dcterms:modified>
</cp:coreProperties>
</file>